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6AB8" w:rsidRPr="00FE7A50" w:rsidRDefault="00FC6AB8" w:rsidP="00FC6AB8">
      <w:pPr>
        <w:jc w:val="both"/>
      </w:pPr>
      <w:r w:rsidRPr="00FE7A50">
        <w:fldChar w:fldCharType="begin"/>
      </w:r>
      <w:r w:rsidRPr="00FE7A50">
        <w:instrText xml:space="preserve"> LINK </w:instrText>
      </w:r>
      <w:r w:rsidR="00D85C9C">
        <w:instrText xml:space="preserve">Excel.Sheet.12 "C:\\Users\\dell\\Documents\\HP\\AAAA VŘ 2025\\4 Opatovice\\Nabidkovy formular.xlsx" "Navrh smlouvy!R2C1:R192C8" </w:instrText>
      </w:r>
      <w:r w:rsidRPr="00FE7A50">
        <w:instrText xml:space="preserve">\a \f 4 \h  \* MERGEFORMAT </w:instrText>
      </w:r>
      <w:r w:rsidRPr="00FE7A50">
        <w:fldChar w:fldCharType="separate"/>
      </w:r>
    </w:p>
    <w:tbl>
      <w:tblPr>
        <w:tblW w:w="9346" w:type="dxa"/>
        <w:tblCellMar>
          <w:left w:w="70" w:type="dxa"/>
          <w:right w:w="70" w:type="dxa"/>
        </w:tblCellMar>
        <w:tblLook w:val="04A0" w:firstRow="1" w:lastRow="0" w:firstColumn="1" w:lastColumn="0" w:noHBand="0" w:noVBand="1"/>
      </w:tblPr>
      <w:tblGrid>
        <w:gridCol w:w="2640"/>
        <w:gridCol w:w="2060"/>
        <w:gridCol w:w="1920"/>
        <w:gridCol w:w="1592"/>
        <w:gridCol w:w="1134"/>
      </w:tblGrid>
      <w:tr w:rsidR="00FE7A50" w:rsidRPr="00FE7A50" w:rsidTr="00FC6AB8">
        <w:trPr>
          <w:trHeight w:val="300"/>
        </w:trPr>
        <w:tc>
          <w:tcPr>
            <w:tcW w:w="9346" w:type="dxa"/>
            <w:gridSpan w:val="5"/>
            <w:tcBorders>
              <w:top w:val="single" w:sz="8" w:space="0" w:color="auto"/>
              <w:left w:val="single" w:sz="8" w:space="0" w:color="auto"/>
              <w:bottom w:val="single" w:sz="8"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Uchazeč doloží: Příloha </w:t>
            </w:r>
            <w:proofErr w:type="gramStart"/>
            <w:r w:rsidRPr="00FE7A50">
              <w:rPr>
                <w:rFonts w:ascii="Calibri" w:eastAsia="Times New Roman" w:hAnsi="Calibri" w:cs="Calibri"/>
                <w:sz w:val="20"/>
                <w:szCs w:val="20"/>
                <w:lang w:eastAsia="cs-CZ"/>
              </w:rPr>
              <w:t>č. 4 Návrh</w:t>
            </w:r>
            <w:proofErr w:type="gramEnd"/>
            <w:r w:rsidRPr="00FE7A50">
              <w:rPr>
                <w:rFonts w:ascii="Calibri" w:eastAsia="Times New Roman" w:hAnsi="Calibri" w:cs="Calibri"/>
                <w:sz w:val="20"/>
                <w:szCs w:val="20"/>
                <w:lang w:eastAsia="cs-CZ"/>
              </w:rPr>
              <w:t xml:space="preserve"> smlouvy</w:t>
            </w:r>
          </w:p>
        </w:tc>
      </w:tr>
      <w:tr w:rsidR="00FE7A50" w:rsidRPr="00FE7A50" w:rsidTr="00FC6AB8">
        <w:trPr>
          <w:trHeight w:val="310"/>
        </w:trPr>
        <w:tc>
          <w:tcPr>
            <w:tcW w:w="9346" w:type="dxa"/>
            <w:gridSpan w:val="5"/>
            <w:tcBorders>
              <w:top w:val="single" w:sz="8"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center"/>
              <w:rPr>
                <w:rFonts w:ascii="Calibri" w:eastAsia="Times New Roman" w:hAnsi="Calibri" w:cs="Calibri"/>
                <w:b/>
                <w:bCs/>
                <w:sz w:val="24"/>
                <w:szCs w:val="24"/>
                <w:lang w:eastAsia="cs-CZ"/>
              </w:rPr>
            </w:pPr>
            <w:r w:rsidRPr="00FE7A50">
              <w:rPr>
                <w:rFonts w:ascii="Calibri" w:eastAsia="Times New Roman" w:hAnsi="Calibri" w:cs="Calibri"/>
                <w:b/>
                <w:bCs/>
                <w:sz w:val="24"/>
                <w:szCs w:val="24"/>
                <w:lang w:eastAsia="cs-CZ"/>
              </w:rPr>
              <w:t>Smlouva o dílo</w:t>
            </w:r>
            <w:r w:rsidR="00D85C9C">
              <w:rPr>
                <w:rFonts w:ascii="Calibri" w:eastAsia="Times New Roman" w:hAnsi="Calibri" w:cs="Calibri"/>
                <w:b/>
                <w:bCs/>
                <w:sz w:val="24"/>
                <w:szCs w:val="24"/>
                <w:lang w:eastAsia="cs-CZ"/>
              </w:rPr>
              <w:t xml:space="preserve"> </w:t>
            </w:r>
            <w:r w:rsidR="00D85C9C" w:rsidRPr="00D85C9C">
              <w:rPr>
                <w:rFonts w:ascii="Calibri" w:eastAsia="Times New Roman" w:hAnsi="Calibri" w:cs="Calibri"/>
                <w:bCs/>
                <w:i/>
                <w:sz w:val="24"/>
                <w:szCs w:val="24"/>
                <w:lang w:eastAsia="cs-CZ"/>
              </w:rPr>
              <w:t>(Uchazeč doplní podbarvená pole)</w:t>
            </w:r>
          </w:p>
        </w:tc>
      </w:tr>
      <w:tr w:rsidR="00FE7A50" w:rsidRPr="00FE7A50" w:rsidTr="00FC6AB8">
        <w:trPr>
          <w:trHeight w:val="60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uzavřená podle § 2586 a násl. zákona č. 89/2012 Sb., občanského zákoníku, ve znění pozdějších předpisů, mezi smluvními stranami (dále jen jako „</w:t>
            </w:r>
            <w:r w:rsidRPr="00FE7A50">
              <w:rPr>
                <w:rFonts w:ascii="Calibri" w:eastAsia="Times New Roman" w:hAnsi="Calibri" w:cs="Calibri"/>
                <w:b/>
                <w:bCs/>
                <w:sz w:val="20"/>
                <w:szCs w:val="20"/>
                <w:lang w:eastAsia="cs-CZ"/>
              </w:rPr>
              <w:t>smlouva</w:t>
            </w:r>
            <w:r w:rsidRPr="00FE7A50">
              <w:rPr>
                <w:rFonts w:ascii="Calibri" w:eastAsia="Times New Roman" w:hAnsi="Calibri" w:cs="Calibri"/>
                <w:sz w:val="20"/>
                <w:szCs w:val="20"/>
                <w:lang w:eastAsia="cs-CZ"/>
              </w:rPr>
              <w:t>“)</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bottom"/>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bottom"/>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Objednatel</w:t>
            </w:r>
          </w:p>
        </w:tc>
      </w:tr>
      <w:tr w:rsidR="00FE7A50" w:rsidRPr="00FE7A50" w:rsidTr="00FC6AB8">
        <w:trPr>
          <w:trHeight w:val="290"/>
        </w:trPr>
        <w:tc>
          <w:tcPr>
            <w:tcW w:w="2640" w:type="dxa"/>
            <w:tcBorders>
              <w:top w:val="nil"/>
              <w:left w:val="single" w:sz="8" w:space="0" w:color="auto"/>
              <w:bottom w:val="single" w:sz="4" w:space="0" w:color="auto"/>
              <w:right w:val="single" w:sz="4" w:space="0" w:color="auto"/>
            </w:tcBorders>
            <w:shd w:val="clear" w:color="000000" w:fill="FFFFFF"/>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Název:</w:t>
            </w:r>
          </w:p>
        </w:tc>
        <w:tc>
          <w:tcPr>
            <w:tcW w:w="6706" w:type="dxa"/>
            <w:gridSpan w:val="4"/>
            <w:tcBorders>
              <w:top w:val="single" w:sz="4" w:space="0" w:color="auto"/>
              <w:left w:val="nil"/>
              <w:bottom w:val="single" w:sz="4" w:space="0" w:color="auto"/>
              <w:right w:val="single" w:sz="8" w:space="0" w:color="000000"/>
            </w:tcBorders>
            <w:shd w:val="clear" w:color="000000" w:fill="FFFFFF"/>
            <w:vAlign w:val="center"/>
            <w:hideMark/>
          </w:tcPr>
          <w:p w:rsidR="00FC6AB8" w:rsidRPr="00FE7A50" w:rsidRDefault="009C18A6" w:rsidP="00FC6AB8">
            <w:pPr>
              <w:spacing w:after="0" w:line="240" w:lineRule="auto"/>
              <w:jc w:val="both"/>
              <w:rPr>
                <w:rFonts w:ascii="Calibri" w:eastAsia="Times New Roman" w:hAnsi="Calibri" w:cs="Calibri"/>
                <w:b/>
                <w:bCs/>
                <w:sz w:val="20"/>
                <w:szCs w:val="20"/>
                <w:lang w:eastAsia="cs-CZ"/>
              </w:rPr>
            </w:pPr>
            <w:r w:rsidRPr="00AC3B31">
              <w:rPr>
                <w:rFonts w:ascii="Calibri" w:eastAsia="Times New Roman" w:hAnsi="Calibri" w:cs="Calibri"/>
                <w:b/>
                <w:bCs/>
                <w:color w:val="000000"/>
                <w:lang w:eastAsia="cs-CZ"/>
              </w:rPr>
              <w:t>Základní škola Na Lukách Polička</w:t>
            </w:r>
          </w:p>
        </w:tc>
      </w:tr>
      <w:tr w:rsidR="00FE7A50" w:rsidRPr="00FE7A50" w:rsidTr="00FC6AB8">
        <w:trPr>
          <w:trHeight w:val="520"/>
        </w:trPr>
        <w:tc>
          <w:tcPr>
            <w:tcW w:w="2640" w:type="dxa"/>
            <w:tcBorders>
              <w:top w:val="nil"/>
              <w:left w:val="single" w:sz="8" w:space="0" w:color="auto"/>
              <w:bottom w:val="single" w:sz="4" w:space="0" w:color="auto"/>
              <w:right w:val="single" w:sz="4" w:space="0" w:color="auto"/>
            </w:tcBorders>
            <w:shd w:val="clear" w:color="000000" w:fill="FFFFFF"/>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Sídlo/místo podnikání/bydliště</w:t>
            </w:r>
          </w:p>
        </w:tc>
        <w:tc>
          <w:tcPr>
            <w:tcW w:w="6706" w:type="dxa"/>
            <w:gridSpan w:val="4"/>
            <w:tcBorders>
              <w:top w:val="single" w:sz="4" w:space="0" w:color="auto"/>
              <w:left w:val="nil"/>
              <w:bottom w:val="single" w:sz="4" w:space="0" w:color="auto"/>
              <w:right w:val="single" w:sz="8" w:space="0" w:color="000000"/>
            </w:tcBorders>
            <w:shd w:val="clear" w:color="000000" w:fill="FFFFFF"/>
            <w:vAlign w:val="center"/>
            <w:hideMark/>
          </w:tcPr>
          <w:p w:rsidR="00FC6AB8" w:rsidRPr="00FE7A50" w:rsidRDefault="009C18A6" w:rsidP="00FC6AB8">
            <w:pPr>
              <w:spacing w:after="0" w:line="240" w:lineRule="auto"/>
              <w:jc w:val="both"/>
              <w:rPr>
                <w:rFonts w:ascii="Calibri" w:eastAsia="Times New Roman" w:hAnsi="Calibri" w:cs="Calibri"/>
                <w:b/>
                <w:bCs/>
                <w:sz w:val="20"/>
                <w:szCs w:val="20"/>
                <w:lang w:eastAsia="cs-CZ"/>
              </w:rPr>
            </w:pPr>
            <w:r w:rsidRPr="00AC3B31">
              <w:rPr>
                <w:rFonts w:ascii="Calibri" w:eastAsia="Times New Roman" w:hAnsi="Calibri" w:cs="Calibri"/>
                <w:b/>
                <w:bCs/>
                <w:color w:val="000000"/>
                <w:lang w:eastAsia="cs-CZ"/>
              </w:rPr>
              <w:t>Švermova 401</w:t>
            </w:r>
            <w:r>
              <w:rPr>
                <w:rFonts w:ascii="Calibri" w:eastAsia="Times New Roman" w:hAnsi="Calibri" w:cs="Calibri"/>
                <w:b/>
                <w:bCs/>
                <w:color w:val="000000"/>
                <w:lang w:eastAsia="cs-CZ"/>
              </w:rPr>
              <w:t xml:space="preserve">, </w:t>
            </w:r>
            <w:r w:rsidRPr="00AC3B31">
              <w:rPr>
                <w:rFonts w:ascii="Calibri" w:eastAsia="Times New Roman" w:hAnsi="Calibri" w:cs="Calibri"/>
                <w:b/>
                <w:bCs/>
                <w:color w:val="000000"/>
                <w:lang w:eastAsia="cs-CZ"/>
              </w:rPr>
              <w:t>572 01 Polička</w:t>
            </w:r>
          </w:p>
        </w:tc>
      </w:tr>
      <w:tr w:rsidR="00FE7A50" w:rsidRPr="00FE7A50" w:rsidTr="00FC6AB8">
        <w:trPr>
          <w:trHeight w:val="290"/>
        </w:trPr>
        <w:tc>
          <w:tcPr>
            <w:tcW w:w="2640" w:type="dxa"/>
            <w:tcBorders>
              <w:top w:val="nil"/>
              <w:left w:val="single" w:sz="8" w:space="0" w:color="auto"/>
              <w:bottom w:val="single" w:sz="4" w:space="0" w:color="auto"/>
              <w:right w:val="single" w:sz="4" w:space="0" w:color="auto"/>
            </w:tcBorders>
            <w:shd w:val="clear" w:color="000000" w:fill="FFFFFF"/>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IČ</w:t>
            </w:r>
          </w:p>
        </w:tc>
        <w:tc>
          <w:tcPr>
            <w:tcW w:w="6706" w:type="dxa"/>
            <w:gridSpan w:val="4"/>
            <w:tcBorders>
              <w:top w:val="single" w:sz="4" w:space="0" w:color="auto"/>
              <w:left w:val="nil"/>
              <w:bottom w:val="single" w:sz="4" w:space="0" w:color="auto"/>
              <w:right w:val="single" w:sz="8" w:space="0" w:color="000000"/>
            </w:tcBorders>
            <w:shd w:val="clear" w:color="000000" w:fill="FFFFFF"/>
            <w:vAlign w:val="center"/>
            <w:hideMark/>
          </w:tcPr>
          <w:p w:rsidR="00FC6AB8" w:rsidRPr="00FE7A50" w:rsidRDefault="009C18A6" w:rsidP="00FC6AB8">
            <w:pPr>
              <w:spacing w:after="0" w:line="240" w:lineRule="auto"/>
              <w:jc w:val="both"/>
              <w:rPr>
                <w:rFonts w:ascii="Calibri" w:eastAsia="Times New Roman" w:hAnsi="Calibri" w:cs="Calibri"/>
                <w:b/>
                <w:bCs/>
                <w:sz w:val="20"/>
                <w:szCs w:val="20"/>
                <w:lang w:eastAsia="cs-CZ"/>
              </w:rPr>
            </w:pPr>
            <w:r w:rsidRPr="00AC3B31">
              <w:rPr>
                <w:rFonts w:ascii="Calibri" w:eastAsia="Times New Roman" w:hAnsi="Calibri" w:cs="Calibri"/>
                <w:b/>
                <w:bCs/>
                <w:color w:val="000000"/>
                <w:lang w:eastAsia="cs-CZ"/>
              </w:rPr>
              <w:t>70154520</w:t>
            </w:r>
          </w:p>
        </w:tc>
      </w:tr>
      <w:tr w:rsidR="00FE7A50" w:rsidRPr="00FE7A50" w:rsidTr="00FC6AB8">
        <w:trPr>
          <w:trHeight w:val="290"/>
        </w:trPr>
        <w:tc>
          <w:tcPr>
            <w:tcW w:w="2640" w:type="dxa"/>
            <w:tcBorders>
              <w:top w:val="nil"/>
              <w:left w:val="single" w:sz="8" w:space="0" w:color="auto"/>
              <w:bottom w:val="single" w:sz="4" w:space="0" w:color="auto"/>
              <w:right w:val="single" w:sz="4" w:space="0" w:color="auto"/>
            </w:tcBorders>
            <w:shd w:val="clear" w:color="000000" w:fill="FFFFFF"/>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Je/není plátce DPH</w:t>
            </w:r>
          </w:p>
        </w:tc>
        <w:tc>
          <w:tcPr>
            <w:tcW w:w="6706" w:type="dxa"/>
            <w:gridSpan w:val="4"/>
            <w:tcBorders>
              <w:top w:val="single" w:sz="4" w:space="0" w:color="auto"/>
              <w:left w:val="nil"/>
              <w:bottom w:val="single" w:sz="4" w:space="0" w:color="auto"/>
              <w:right w:val="single" w:sz="8" w:space="0" w:color="000000"/>
            </w:tcBorders>
            <w:shd w:val="clear" w:color="000000" w:fill="FFFFFF"/>
            <w:vAlign w:val="center"/>
            <w:hideMark/>
          </w:tcPr>
          <w:p w:rsidR="00FC6AB8" w:rsidRPr="00FE7A50" w:rsidRDefault="00C27756" w:rsidP="00FC6AB8">
            <w:pPr>
              <w:spacing w:after="0" w:line="240" w:lineRule="auto"/>
              <w:jc w:val="both"/>
              <w:rPr>
                <w:rFonts w:ascii="Calibri" w:eastAsia="Times New Roman" w:hAnsi="Calibri" w:cs="Calibri"/>
                <w:b/>
                <w:bCs/>
                <w:sz w:val="20"/>
                <w:szCs w:val="20"/>
                <w:lang w:eastAsia="cs-CZ"/>
              </w:rPr>
            </w:pPr>
            <w:r>
              <w:rPr>
                <w:rFonts w:ascii="Calibri" w:eastAsia="Times New Roman" w:hAnsi="Calibri" w:cs="Calibri"/>
                <w:b/>
                <w:bCs/>
                <w:sz w:val="20"/>
                <w:szCs w:val="20"/>
                <w:lang w:eastAsia="cs-CZ"/>
              </w:rPr>
              <w:t>NE</w:t>
            </w:r>
          </w:p>
        </w:tc>
      </w:tr>
      <w:tr w:rsidR="00FE7A50" w:rsidRPr="00FE7A50" w:rsidTr="00FC6AB8">
        <w:trPr>
          <w:trHeight w:val="780"/>
        </w:trPr>
        <w:tc>
          <w:tcPr>
            <w:tcW w:w="2640" w:type="dxa"/>
            <w:tcBorders>
              <w:top w:val="nil"/>
              <w:left w:val="single" w:sz="8" w:space="0" w:color="auto"/>
              <w:bottom w:val="single" w:sz="4" w:space="0" w:color="auto"/>
              <w:right w:val="single" w:sz="4" w:space="0" w:color="auto"/>
            </w:tcBorders>
            <w:shd w:val="clear" w:color="000000" w:fill="FFFFFF"/>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Osoba oprávněná jednat za nebo jménem uchazeče, funkce</w:t>
            </w:r>
          </w:p>
        </w:tc>
        <w:tc>
          <w:tcPr>
            <w:tcW w:w="6706" w:type="dxa"/>
            <w:gridSpan w:val="4"/>
            <w:tcBorders>
              <w:top w:val="single" w:sz="4" w:space="0" w:color="auto"/>
              <w:left w:val="nil"/>
              <w:bottom w:val="single" w:sz="4" w:space="0" w:color="auto"/>
              <w:right w:val="single" w:sz="8" w:space="0" w:color="000000"/>
            </w:tcBorders>
            <w:shd w:val="clear" w:color="000000" w:fill="FFFFFF"/>
            <w:vAlign w:val="center"/>
            <w:hideMark/>
          </w:tcPr>
          <w:p w:rsidR="00FC6AB8" w:rsidRPr="00FE7A50" w:rsidRDefault="00683BAA" w:rsidP="00683BAA">
            <w:pPr>
              <w:spacing w:after="0" w:line="240" w:lineRule="auto"/>
              <w:jc w:val="both"/>
              <w:rPr>
                <w:rFonts w:ascii="Calibri" w:eastAsia="Times New Roman" w:hAnsi="Calibri" w:cs="Calibri"/>
                <w:b/>
                <w:bCs/>
                <w:sz w:val="20"/>
                <w:szCs w:val="20"/>
                <w:lang w:eastAsia="cs-CZ"/>
              </w:rPr>
            </w:pPr>
            <w:r>
              <w:rPr>
                <w:rFonts w:ascii="Calibri" w:eastAsia="Times New Roman" w:hAnsi="Calibri" w:cs="Calibri"/>
                <w:b/>
                <w:bCs/>
                <w:sz w:val="20"/>
                <w:szCs w:val="20"/>
                <w:lang w:eastAsia="cs-CZ"/>
              </w:rPr>
              <w:t xml:space="preserve">Mgr. </w:t>
            </w:r>
            <w:r w:rsidRPr="00683BAA">
              <w:rPr>
                <w:rFonts w:ascii="Calibri" w:eastAsia="Times New Roman" w:hAnsi="Calibri" w:cs="Calibri"/>
                <w:b/>
                <w:bCs/>
                <w:sz w:val="20"/>
                <w:szCs w:val="20"/>
                <w:lang w:eastAsia="cs-CZ"/>
              </w:rPr>
              <w:t>David Šafář</w:t>
            </w:r>
            <w:r>
              <w:rPr>
                <w:rFonts w:ascii="Calibri" w:eastAsia="Times New Roman" w:hAnsi="Calibri" w:cs="Calibri"/>
                <w:b/>
                <w:bCs/>
                <w:sz w:val="20"/>
                <w:szCs w:val="20"/>
                <w:lang w:eastAsia="cs-CZ"/>
              </w:rPr>
              <w:t>, ředitel</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bottom"/>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na straně jedné a dále v textu jako „Objednatel“</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bottom"/>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bottom"/>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Zhotovitel</w:t>
            </w:r>
          </w:p>
        </w:tc>
      </w:tr>
      <w:tr w:rsidR="00FE7A50" w:rsidRPr="00FE7A50" w:rsidTr="00FC6AB8">
        <w:trPr>
          <w:trHeight w:val="520"/>
        </w:trPr>
        <w:tc>
          <w:tcPr>
            <w:tcW w:w="2640" w:type="dxa"/>
            <w:tcBorders>
              <w:top w:val="nil"/>
              <w:left w:val="single" w:sz="8" w:space="0" w:color="auto"/>
              <w:bottom w:val="single" w:sz="4" w:space="0" w:color="auto"/>
              <w:right w:val="single" w:sz="4" w:space="0" w:color="auto"/>
            </w:tcBorders>
            <w:shd w:val="clear" w:color="000000" w:fill="D9D9D9"/>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Obchodní firma/ název/jméno a příjmení</w:t>
            </w:r>
          </w:p>
        </w:tc>
        <w:tc>
          <w:tcPr>
            <w:tcW w:w="6706" w:type="dxa"/>
            <w:gridSpan w:val="4"/>
            <w:tcBorders>
              <w:top w:val="single" w:sz="4" w:space="0" w:color="auto"/>
              <w:left w:val="nil"/>
              <w:bottom w:val="single" w:sz="4" w:space="0" w:color="auto"/>
              <w:right w:val="single" w:sz="8" w:space="0" w:color="000000"/>
            </w:tcBorders>
            <w:shd w:val="clear" w:color="000000" w:fill="FFF2CC"/>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w:t>
            </w:r>
          </w:p>
        </w:tc>
      </w:tr>
      <w:tr w:rsidR="00FE7A50" w:rsidRPr="00FE7A50" w:rsidTr="00FC6AB8">
        <w:trPr>
          <w:trHeight w:val="520"/>
        </w:trPr>
        <w:tc>
          <w:tcPr>
            <w:tcW w:w="2640" w:type="dxa"/>
            <w:tcBorders>
              <w:top w:val="nil"/>
              <w:left w:val="single" w:sz="8" w:space="0" w:color="auto"/>
              <w:bottom w:val="single" w:sz="4" w:space="0" w:color="auto"/>
              <w:right w:val="single" w:sz="4" w:space="0" w:color="auto"/>
            </w:tcBorders>
            <w:shd w:val="clear" w:color="000000" w:fill="D9D9D9"/>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Sídlo/místo podnikání/bydliště</w:t>
            </w:r>
          </w:p>
        </w:tc>
        <w:tc>
          <w:tcPr>
            <w:tcW w:w="6706" w:type="dxa"/>
            <w:gridSpan w:val="4"/>
            <w:tcBorders>
              <w:top w:val="single" w:sz="4" w:space="0" w:color="auto"/>
              <w:left w:val="nil"/>
              <w:bottom w:val="single" w:sz="4" w:space="0" w:color="auto"/>
              <w:right w:val="single" w:sz="8" w:space="0" w:color="000000"/>
            </w:tcBorders>
            <w:shd w:val="clear" w:color="000000" w:fill="FFF2CC"/>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w:t>
            </w:r>
          </w:p>
        </w:tc>
      </w:tr>
      <w:tr w:rsidR="00FE7A50" w:rsidRPr="00FE7A50" w:rsidTr="00FC6AB8">
        <w:trPr>
          <w:trHeight w:val="290"/>
        </w:trPr>
        <w:tc>
          <w:tcPr>
            <w:tcW w:w="2640" w:type="dxa"/>
            <w:tcBorders>
              <w:top w:val="nil"/>
              <w:left w:val="single" w:sz="8" w:space="0" w:color="auto"/>
              <w:bottom w:val="single" w:sz="4" w:space="0" w:color="auto"/>
              <w:right w:val="single" w:sz="4" w:space="0" w:color="auto"/>
            </w:tcBorders>
            <w:shd w:val="clear" w:color="000000" w:fill="D9D9D9"/>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Právní forma</w:t>
            </w:r>
          </w:p>
        </w:tc>
        <w:tc>
          <w:tcPr>
            <w:tcW w:w="6706" w:type="dxa"/>
            <w:gridSpan w:val="4"/>
            <w:tcBorders>
              <w:top w:val="single" w:sz="4" w:space="0" w:color="auto"/>
              <w:left w:val="nil"/>
              <w:bottom w:val="single" w:sz="4" w:space="0" w:color="auto"/>
              <w:right w:val="single" w:sz="8" w:space="0" w:color="000000"/>
            </w:tcBorders>
            <w:shd w:val="clear" w:color="000000" w:fill="FFF2CC"/>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w:t>
            </w:r>
          </w:p>
        </w:tc>
      </w:tr>
      <w:tr w:rsidR="00FE7A50" w:rsidRPr="00FE7A50" w:rsidTr="00FC6AB8">
        <w:trPr>
          <w:trHeight w:val="780"/>
        </w:trPr>
        <w:tc>
          <w:tcPr>
            <w:tcW w:w="2640" w:type="dxa"/>
            <w:tcBorders>
              <w:top w:val="nil"/>
              <w:left w:val="single" w:sz="8" w:space="0" w:color="auto"/>
              <w:bottom w:val="single" w:sz="4" w:space="0" w:color="auto"/>
              <w:right w:val="single" w:sz="4" w:space="0" w:color="auto"/>
            </w:tcBorders>
            <w:shd w:val="clear" w:color="000000" w:fill="D9D9D9"/>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Obchodní rejstřík/živnostenský rejstřík/jiná evidence</w:t>
            </w:r>
          </w:p>
        </w:tc>
        <w:tc>
          <w:tcPr>
            <w:tcW w:w="6706" w:type="dxa"/>
            <w:gridSpan w:val="4"/>
            <w:tcBorders>
              <w:top w:val="single" w:sz="4" w:space="0" w:color="auto"/>
              <w:left w:val="nil"/>
              <w:bottom w:val="single" w:sz="4" w:space="0" w:color="auto"/>
              <w:right w:val="single" w:sz="8" w:space="0" w:color="000000"/>
            </w:tcBorders>
            <w:shd w:val="clear" w:color="000000" w:fill="FFF2CC"/>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w:t>
            </w:r>
          </w:p>
        </w:tc>
      </w:tr>
      <w:tr w:rsidR="00FE7A50" w:rsidRPr="00FE7A50" w:rsidTr="00FC6AB8">
        <w:trPr>
          <w:trHeight w:val="290"/>
        </w:trPr>
        <w:tc>
          <w:tcPr>
            <w:tcW w:w="2640" w:type="dxa"/>
            <w:tcBorders>
              <w:top w:val="nil"/>
              <w:left w:val="single" w:sz="8" w:space="0" w:color="auto"/>
              <w:bottom w:val="single" w:sz="4" w:space="0" w:color="auto"/>
              <w:right w:val="single" w:sz="4" w:space="0" w:color="auto"/>
            </w:tcBorders>
            <w:shd w:val="clear" w:color="000000" w:fill="D9D9D9"/>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IČ</w:t>
            </w:r>
          </w:p>
        </w:tc>
        <w:tc>
          <w:tcPr>
            <w:tcW w:w="6706" w:type="dxa"/>
            <w:gridSpan w:val="4"/>
            <w:tcBorders>
              <w:top w:val="single" w:sz="4" w:space="0" w:color="auto"/>
              <w:left w:val="nil"/>
              <w:bottom w:val="single" w:sz="4" w:space="0" w:color="auto"/>
              <w:right w:val="single" w:sz="8" w:space="0" w:color="000000"/>
            </w:tcBorders>
            <w:shd w:val="clear" w:color="000000" w:fill="FFF2CC"/>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w:t>
            </w:r>
          </w:p>
        </w:tc>
      </w:tr>
      <w:tr w:rsidR="00FE7A50" w:rsidRPr="00FE7A50" w:rsidTr="00FC6AB8">
        <w:trPr>
          <w:trHeight w:val="290"/>
        </w:trPr>
        <w:tc>
          <w:tcPr>
            <w:tcW w:w="2640" w:type="dxa"/>
            <w:tcBorders>
              <w:top w:val="nil"/>
              <w:left w:val="single" w:sz="8" w:space="0" w:color="auto"/>
              <w:bottom w:val="single" w:sz="4" w:space="0" w:color="auto"/>
              <w:right w:val="single" w:sz="4" w:space="0" w:color="auto"/>
            </w:tcBorders>
            <w:shd w:val="clear" w:color="000000" w:fill="D9D9D9"/>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DIČ</w:t>
            </w:r>
          </w:p>
        </w:tc>
        <w:tc>
          <w:tcPr>
            <w:tcW w:w="6706" w:type="dxa"/>
            <w:gridSpan w:val="4"/>
            <w:tcBorders>
              <w:top w:val="single" w:sz="4" w:space="0" w:color="auto"/>
              <w:left w:val="nil"/>
              <w:bottom w:val="single" w:sz="4" w:space="0" w:color="auto"/>
              <w:right w:val="single" w:sz="8" w:space="0" w:color="000000"/>
            </w:tcBorders>
            <w:shd w:val="clear" w:color="000000" w:fill="FFF2CC"/>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w:t>
            </w:r>
          </w:p>
        </w:tc>
      </w:tr>
      <w:tr w:rsidR="00FE7A50" w:rsidRPr="00FE7A50" w:rsidTr="00FC6AB8">
        <w:trPr>
          <w:trHeight w:val="290"/>
        </w:trPr>
        <w:tc>
          <w:tcPr>
            <w:tcW w:w="2640" w:type="dxa"/>
            <w:tcBorders>
              <w:top w:val="nil"/>
              <w:left w:val="single" w:sz="8" w:space="0" w:color="auto"/>
              <w:bottom w:val="single" w:sz="4" w:space="0" w:color="auto"/>
              <w:right w:val="single" w:sz="4" w:space="0" w:color="auto"/>
            </w:tcBorders>
            <w:shd w:val="clear" w:color="000000" w:fill="D9D9D9"/>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Je/není plátce DPH</w:t>
            </w:r>
          </w:p>
        </w:tc>
        <w:tc>
          <w:tcPr>
            <w:tcW w:w="6706" w:type="dxa"/>
            <w:gridSpan w:val="4"/>
            <w:tcBorders>
              <w:top w:val="single" w:sz="4" w:space="0" w:color="auto"/>
              <w:left w:val="nil"/>
              <w:bottom w:val="single" w:sz="4" w:space="0" w:color="auto"/>
              <w:right w:val="single" w:sz="8" w:space="0" w:color="000000"/>
            </w:tcBorders>
            <w:shd w:val="clear" w:color="000000" w:fill="FFF2CC"/>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w:t>
            </w:r>
          </w:p>
        </w:tc>
      </w:tr>
      <w:tr w:rsidR="00FE7A50" w:rsidRPr="00FE7A50" w:rsidTr="00FC6AB8">
        <w:trPr>
          <w:trHeight w:val="520"/>
        </w:trPr>
        <w:tc>
          <w:tcPr>
            <w:tcW w:w="2640" w:type="dxa"/>
            <w:tcBorders>
              <w:top w:val="nil"/>
              <w:left w:val="single" w:sz="8" w:space="0" w:color="auto"/>
              <w:bottom w:val="single" w:sz="4" w:space="0" w:color="auto"/>
              <w:right w:val="single" w:sz="4" w:space="0" w:color="auto"/>
            </w:tcBorders>
            <w:shd w:val="clear" w:color="000000" w:fill="D9D9D9"/>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Uchazeč je kótovaný na burze cenných papírů ANO/NE</w:t>
            </w:r>
          </w:p>
        </w:tc>
        <w:tc>
          <w:tcPr>
            <w:tcW w:w="6706" w:type="dxa"/>
            <w:gridSpan w:val="4"/>
            <w:tcBorders>
              <w:top w:val="single" w:sz="4" w:space="0" w:color="auto"/>
              <w:left w:val="nil"/>
              <w:bottom w:val="single" w:sz="4" w:space="0" w:color="auto"/>
              <w:right w:val="single" w:sz="8" w:space="0" w:color="000000"/>
            </w:tcBorders>
            <w:shd w:val="clear" w:color="000000" w:fill="FFF2CC"/>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w:t>
            </w:r>
          </w:p>
        </w:tc>
      </w:tr>
      <w:tr w:rsidR="00FE7A50" w:rsidRPr="00FE7A50" w:rsidTr="00FC6AB8">
        <w:trPr>
          <w:trHeight w:val="780"/>
        </w:trPr>
        <w:tc>
          <w:tcPr>
            <w:tcW w:w="2640" w:type="dxa"/>
            <w:tcBorders>
              <w:top w:val="nil"/>
              <w:left w:val="single" w:sz="8" w:space="0" w:color="auto"/>
              <w:bottom w:val="single" w:sz="4" w:space="0" w:color="auto"/>
              <w:right w:val="single" w:sz="4" w:space="0" w:color="auto"/>
            </w:tcBorders>
            <w:shd w:val="clear" w:color="000000" w:fill="D9D9D9"/>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Osoba oprávněná jednat za nebo jménem uchazeče, funkce</w:t>
            </w:r>
          </w:p>
        </w:tc>
        <w:tc>
          <w:tcPr>
            <w:tcW w:w="6706" w:type="dxa"/>
            <w:gridSpan w:val="4"/>
            <w:tcBorders>
              <w:top w:val="single" w:sz="4" w:space="0" w:color="auto"/>
              <w:left w:val="nil"/>
              <w:bottom w:val="single" w:sz="4" w:space="0" w:color="auto"/>
              <w:right w:val="single" w:sz="8" w:space="0" w:color="000000"/>
            </w:tcBorders>
            <w:shd w:val="clear" w:color="000000" w:fill="FFF2CC"/>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w:t>
            </w:r>
          </w:p>
        </w:tc>
      </w:tr>
      <w:tr w:rsidR="00FE7A50" w:rsidRPr="00FE7A50" w:rsidTr="00FC6AB8">
        <w:trPr>
          <w:trHeight w:val="290"/>
        </w:trPr>
        <w:tc>
          <w:tcPr>
            <w:tcW w:w="2640" w:type="dxa"/>
            <w:tcBorders>
              <w:top w:val="nil"/>
              <w:left w:val="single" w:sz="8" w:space="0" w:color="auto"/>
              <w:bottom w:val="single" w:sz="4" w:space="0" w:color="auto"/>
              <w:right w:val="single" w:sz="4" w:space="0" w:color="auto"/>
            </w:tcBorders>
            <w:shd w:val="clear" w:color="000000" w:fill="D9D9D9"/>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Telefon</w:t>
            </w:r>
          </w:p>
        </w:tc>
        <w:tc>
          <w:tcPr>
            <w:tcW w:w="6706" w:type="dxa"/>
            <w:gridSpan w:val="4"/>
            <w:tcBorders>
              <w:top w:val="single" w:sz="4" w:space="0" w:color="auto"/>
              <w:left w:val="nil"/>
              <w:bottom w:val="single" w:sz="4" w:space="0" w:color="auto"/>
              <w:right w:val="single" w:sz="8" w:space="0" w:color="000000"/>
            </w:tcBorders>
            <w:shd w:val="clear" w:color="000000" w:fill="FFF2CC"/>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w:t>
            </w:r>
          </w:p>
        </w:tc>
      </w:tr>
      <w:tr w:rsidR="00FE7A50" w:rsidRPr="00FE7A50" w:rsidTr="00FC6AB8">
        <w:trPr>
          <w:trHeight w:val="290"/>
        </w:trPr>
        <w:tc>
          <w:tcPr>
            <w:tcW w:w="2640" w:type="dxa"/>
            <w:tcBorders>
              <w:top w:val="nil"/>
              <w:left w:val="single" w:sz="8" w:space="0" w:color="auto"/>
              <w:bottom w:val="single" w:sz="4" w:space="0" w:color="auto"/>
              <w:right w:val="single" w:sz="4" w:space="0" w:color="auto"/>
            </w:tcBorders>
            <w:shd w:val="clear" w:color="000000" w:fill="D9D9D9"/>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E-mail</w:t>
            </w:r>
          </w:p>
        </w:tc>
        <w:tc>
          <w:tcPr>
            <w:tcW w:w="6706" w:type="dxa"/>
            <w:gridSpan w:val="4"/>
            <w:tcBorders>
              <w:top w:val="single" w:sz="4" w:space="0" w:color="auto"/>
              <w:left w:val="nil"/>
              <w:bottom w:val="single" w:sz="4" w:space="0" w:color="auto"/>
              <w:right w:val="single" w:sz="8" w:space="0" w:color="000000"/>
            </w:tcBorders>
            <w:shd w:val="clear" w:color="000000" w:fill="FFF2CC"/>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na straně druhé a dále v textu jako „Zhotovitel“</w:t>
            </w:r>
          </w:p>
        </w:tc>
      </w:tr>
      <w:tr w:rsidR="00FE7A50" w:rsidRPr="00FE7A50" w:rsidTr="00FC6AB8">
        <w:trPr>
          <w:trHeight w:val="26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(dále společně i jako „Smluvní strany“)</w:t>
            </w:r>
          </w:p>
        </w:tc>
      </w:tr>
      <w:tr w:rsidR="00FE7A50" w:rsidRPr="00FE7A50" w:rsidTr="00FC6AB8">
        <w:trPr>
          <w:trHeight w:val="26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w:t>
            </w:r>
          </w:p>
        </w:tc>
      </w:tr>
      <w:tr w:rsidR="00FE7A50" w:rsidRPr="00FE7A50" w:rsidTr="00FC6AB8">
        <w:trPr>
          <w:trHeight w:val="28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Výše uvedení zástupci obou stran prohlašují, že podle zákona, stanov, společenské smlouvy nebo jiného obdobného organizačního předpisu jsou oprávněni tuto smlouvu podepsat a k platnosti smlouvy není třeba podpisu jiné osoby.</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Osoby pověřené objednatelem:</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Jednáním o záležitostech této smlouvy nebo v souvislosti s ní:</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Jméno: …………………………………………, tel.: ………………………………, e-mail: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Jednáním o technických záležitostech, včetně převzetí stavby:</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Jméno: …………………………………………, tel.: ………………………………, e-mail: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lastRenderedPageBreak/>
              <w:t>Technický dozor stavebníka:</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Jméno: …………………………………………, tel.: ………………………………, e-mail: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Koordinátor BOZP na staveništi:</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Jméno: …………………………………………, tel.: ………………………………, e-mail: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Osoby pověřené zhotovitelem:</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Jednáním o záležitostech této smlouvy nebo v souvislosti s ní:</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Jméno: …………………………………………, tel.: ………………………………, e-mail: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Jednáním o technických záležitostech, včetně převzetí stavby:</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Jméno: …………………………………………, tel.: ………………………………, e-mail: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Stavbyvedoucí:</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Jméno: …………………………………………, tel.: ………………………………, e-mail: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w:t>
            </w:r>
          </w:p>
        </w:tc>
      </w:tr>
      <w:tr w:rsidR="00FE7A50" w:rsidRPr="00FE7A50" w:rsidTr="00FC6AB8">
        <w:trPr>
          <w:trHeight w:val="26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Změnu výše uvedených osob je možné provést jednostranně, přičemž takové změna musí být vždy prokazatelně písemně oznámená druhé smluvní straně.</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Čl. I</w:t>
            </w:r>
          </w:p>
        </w:tc>
      </w:tr>
      <w:tr w:rsidR="00FE7A50" w:rsidRPr="00FE7A50" w:rsidTr="00FC6AB8">
        <w:trPr>
          <w:trHeight w:val="34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Předmět a účel smlouvy o dílo</w:t>
            </w:r>
          </w:p>
        </w:tc>
      </w:tr>
      <w:tr w:rsidR="00FE7A50" w:rsidRPr="00FE7A50" w:rsidTr="00FC6AB8">
        <w:trPr>
          <w:trHeight w:val="32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 Předmětem smlouvy o dílo je provedení díla podle projektové dokumentace  (dále jen „Projektová dokumentace“) a oceněných soupisů prací, tvořících cenovou nabídku Zhotovitele, která je přílohou č. 1 této Smlouvy, (dále jen „Cenová nabídka“).</w:t>
            </w:r>
          </w:p>
        </w:tc>
      </w:tr>
      <w:tr w:rsidR="00FE7A50" w:rsidRPr="00FE7A50" w:rsidTr="00FC6AB8">
        <w:trPr>
          <w:trHeight w:val="30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Nabídka byla Zhotovitelem předložena v rámci veřejné zakázky na stavební práce s názvem: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9C18A6" w:rsidP="00FC6AB8">
            <w:pPr>
              <w:spacing w:after="0" w:line="240" w:lineRule="auto"/>
              <w:jc w:val="both"/>
              <w:rPr>
                <w:rFonts w:ascii="Calibri" w:eastAsia="Times New Roman" w:hAnsi="Calibri" w:cs="Calibri"/>
                <w:b/>
                <w:sz w:val="20"/>
                <w:szCs w:val="20"/>
                <w:lang w:eastAsia="cs-CZ"/>
              </w:rPr>
            </w:pPr>
            <w:r w:rsidRPr="00AC3B31">
              <w:rPr>
                <w:rFonts w:ascii="Calibri" w:eastAsia="Times New Roman" w:hAnsi="Calibri" w:cs="Calibri"/>
                <w:b/>
                <w:bCs/>
                <w:color w:val="000000"/>
                <w:lang w:eastAsia="cs-CZ"/>
              </w:rPr>
              <w:t>Modernizace odborné učebny Fy a CH, přípravny CH a kabinetů - ZŠ Na Lukách Polička</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(dále jen „Veřejná zakázka“). Předmět plnění bude spolufinancován v rámci programu podpory: </w:t>
            </w:r>
          </w:p>
        </w:tc>
      </w:tr>
      <w:tr w:rsidR="00FE7A50" w:rsidRPr="00FE7A50" w:rsidTr="00FC6AB8">
        <w:trPr>
          <w:trHeight w:val="310"/>
        </w:trPr>
        <w:tc>
          <w:tcPr>
            <w:tcW w:w="2640" w:type="dxa"/>
            <w:tcBorders>
              <w:top w:val="nil"/>
              <w:left w:val="single" w:sz="8" w:space="0" w:color="auto"/>
              <w:bottom w:val="single" w:sz="4" w:space="0" w:color="auto"/>
              <w:right w:val="single" w:sz="4" w:space="0" w:color="auto"/>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Registrační č. projektu/žádosti</w:t>
            </w:r>
          </w:p>
        </w:tc>
        <w:tc>
          <w:tcPr>
            <w:tcW w:w="6706" w:type="dxa"/>
            <w:gridSpan w:val="4"/>
            <w:tcBorders>
              <w:top w:val="single" w:sz="4" w:space="0" w:color="auto"/>
              <w:left w:val="nil"/>
              <w:bottom w:val="single" w:sz="4" w:space="0" w:color="auto"/>
              <w:right w:val="single" w:sz="8" w:space="0" w:color="000000"/>
            </w:tcBorders>
            <w:shd w:val="clear" w:color="auto" w:fill="auto"/>
            <w:hideMark/>
          </w:tcPr>
          <w:p w:rsidR="00FC6AB8" w:rsidRPr="0025377A" w:rsidRDefault="00AE5C43" w:rsidP="00FC6AB8">
            <w:pPr>
              <w:spacing w:after="0" w:line="240" w:lineRule="auto"/>
              <w:jc w:val="both"/>
              <w:rPr>
                <w:rFonts w:ascii="Calibri" w:eastAsia="Times New Roman" w:hAnsi="Calibri" w:cs="Calibri"/>
                <w:sz w:val="20"/>
                <w:szCs w:val="20"/>
                <w:highlight w:val="yellow"/>
                <w:lang w:eastAsia="cs-CZ"/>
              </w:rPr>
            </w:pPr>
            <w:r w:rsidRPr="00AE5C43">
              <w:rPr>
                <w:rFonts w:ascii="Calibri" w:eastAsia="Times New Roman" w:hAnsi="Calibri" w:cs="Calibri"/>
                <w:sz w:val="20"/>
                <w:szCs w:val="20"/>
                <w:lang w:eastAsia="cs-CZ"/>
              </w:rPr>
              <w:t>CZ.06.05.01/00/22_048/0005292</w:t>
            </w:r>
            <w:r w:rsidRPr="00AE5C43" w:rsidDel="00AE5C43">
              <w:rPr>
                <w:rFonts w:ascii="Calibri" w:eastAsia="Times New Roman" w:hAnsi="Calibri" w:cs="Calibri"/>
                <w:sz w:val="20"/>
                <w:szCs w:val="20"/>
                <w:highlight w:val="yellow"/>
                <w:lang w:eastAsia="cs-CZ"/>
              </w:rPr>
              <w:t xml:space="preserve"> </w:t>
            </w:r>
          </w:p>
        </w:tc>
      </w:tr>
      <w:tr w:rsidR="00FE7A50" w:rsidRPr="00FE7A50" w:rsidTr="00FC6AB8">
        <w:trPr>
          <w:trHeight w:val="290"/>
        </w:trPr>
        <w:tc>
          <w:tcPr>
            <w:tcW w:w="2640" w:type="dxa"/>
            <w:tcBorders>
              <w:top w:val="nil"/>
              <w:left w:val="single" w:sz="8" w:space="0" w:color="auto"/>
              <w:bottom w:val="single" w:sz="4" w:space="0" w:color="auto"/>
              <w:right w:val="single" w:sz="4" w:space="0" w:color="auto"/>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Název programu: </w:t>
            </w:r>
          </w:p>
        </w:tc>
        <w:tc>
          <w:tcPr>
            <w:tcW w:w="6706" w:type="dxa"/>
            <w:gridSpan w:val="4"/>
            <w:tcBorders>
              <w:top w:val="single" w:sz="4" w:space="0" w:color="auto"/>
              <w:left w:val="nil"/>
              <w:bottom w:val="single" w:sz="4" w:space="0" w:color="auto"/>
              <w:right w:val="single" w:sz="8" w:space="0" w:color="000000"/>
            </w:tcBorders>
            <w:shd w:val="clear" w:color="auto" w:fill="auto"/>
            <w:hideMark/>
          </w:tcPr>
          <w:p w:rsidR="00FC6AB8" w:rsidRPr="0025377A" w:rsidRDefault="00AE5C43" w:rsidP="00FC6AB8">
            <w:pPr>
              <w:spacing w:after="0" w:line="240" w:lineRule="auto"/>
              <w:jc w:val="both"/>
              <w:rPr>
                <w:rFonts w:ascii="Calibri" w:eastAsia="Times New Roman" w:hAnsi="Calibri" w:cs="Calibri"/>
                <w:sz w:val="20"/>
                <w:szCs w:val="20"/>
                <w:highlight w:val="yellow"/>
                <w:lang w:eastAsia="cs-CZ"/>
              </w:rPr>
            </w:pPr>
            <w:r w:rsidRPr="00AE5C43">
              <w:rPr>
                <w:rFonts w:ascii="Calibri" w:eastAsia="Times New Roman" w:hAnsi="Calibri" w:cs="Calibri"/>
                <w:sz w:val="20"/>
                <w:szCs w:val="20"/>
                <w:lang w:eastAsia="cs-CZ"/>
              </w:rPr>
              <w:t>IROP</w:t>
            </w:r>
          </w:p>
        </w:tc>
      </w:tr>
      <w:tr w:rsidR="00FE7A50" w:rsidRPr="00FE7A50" w:rsidTr="00FC6AB8">
        <w:trPr>
          <w:trHeight w:val="540"/>
        </w:trPr>
        <w:tc>
          <w:tcPr>
            <w:tcW w:w="2640" w:type="dxa"/>
            <w:tcBorders>
              <w:top w:val="nil"/>
              <w:left w:val="single" w:sz="8" w:space="0" w:color="auto"/>
              <w:bottom w:val="single" w:sz="4" w:space="0" w:color="auto"/>
              <w:right w:val="single" w:sz="4" w:space="0" w:color="auto"/>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Název výzvy:</w:t>
            </w:r>
          </w:p>
        </w:tc>
        <w:tc>
          <w:tcPr>
            <w:tcW w:w="6706" w:type="dxa"/>
            <w:gridSpan w:val="4"/>
            <w:tcBorders>
              <w:top w:val="single" w:sz="4" w:space="0" w:color="auto"/>
              <w:left w:val="nil"/>
              <w:bottom w:val="single" w:sz="4" w:space="0" w:color="auto"/>
              <w:right w:val="single" w:sz="8" w:space="0" w:color="000000"/>
            </w:tcBorders>
            <w:shd w:val="clear" w:color="auto" w:fill="auto"/>
            <w:hideMark/>
          </w:tcPr>
          <w:p w:rsidR="00FC6AB8" w:rsidRPr="00FE7A50" w:rsidRDefault="00AE5C43" w:rsidP="00FC6AB8">
            <w:pPr>
              <w:spacing w:after="0" w:line="240" w:lineRule="auto"/>
              <w:jc w:val="both"/>
              <w:rPr>
                <w:rFonts w:ascii="Calibri" w:eastAsia="Times New Roman" w:hAnsi="Calibri" w:cs="Calibri"/>
                <w:sz w:val="20"/>
                <w:szCs w:val="20"/>
                <w:lang w:eastAsia="cs-CZ"/>
              </w:rPr>
            </w:pPr>
            <w:r w:rsidRPr="00AE5C43">
              <w:rPr>
                <w:rFonts w:ascii="Calibri" w:eastAsia="Times New Roman" w:hAnsi="Calibri" w:cs="Calibri"/>
                <w:sz w:val="20"/>
                <w:szCs w:val="20"/>
                <w:lang w:eastAsia="cs-CZ"/>
              </w:rPr>
              <w:t>48. výzva IROP - Vzdělávání - SC 5.1 (CLLD)</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C27756">
            <w:pPr>
              <w:spacing w:after="0" w:line="240" w:lineRule="auto"/>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2. Předmětem plnění Zhotovitele je zejména:</w:t>
            </w:r>
            <w:r w:rsidRPr="00FE7A50">
              <w:rPr>
                <w:rFonts w:ascii="Calibri" w:eastAsia="Times New Roman" w:hAnsi="Calibri" w:cs="Calibri"/>
                <w:sz w:val="20"/>
                <w:szCs w:val="20"/>
                <w:lang w:eastAsia="cs-CZ"/>
              </w:rPr>
              <w:br/>
              <w:t>provedení prací v rozsahu dle Proj</w:t>
            </w:r>
            <w:r w:rsidR="00C27756">
              <w:rPr>
                <w:rFonts w:ascii="Calibri" w:eastAsia="Times New Roman" w:hAnsi="Calibri" w:cs="Calibri"/>
                <w:sz w:val="20"/>
                <w:szCs w:val="20"/>
                <w:lang w:eastAsia="cs-CZ"/>
              </w:rPr>
              <w:t xml:space="preserve">ektové dokumentace vypracované: </w:t>
            </w:r>
            <w:r w:rsidR="00C27756" w:rsidRPr="00C27756">
              <w:rPr>
                <w:rFonts w:ascii="Calibri" w:eastAsia="Times New Roman" w:hAnsi="Calibri" w:cs="Calibri"/>
                <w:sz w:val="20"/>
                <w:szCs w:val="20"/>
                <w:lang w:eastAsia="cs-CZ"/>
              </w:rPr>
              <w:t>ŠAFÁŘ CZ s.r.o., Nová 205, 572 01 Polička</w:t>
            </w:r>
            <w:r w:rsidR="00C27756">
              <w:rPr>
                <w:rFonts w:ascii="Calibri" w:eastAsia="Times New Roman" w:hAnsi="Calibri" w:cs="Calibri"/>
                <w:sz w:val="20"/>
                <w:szCs w:val="20"/>
                <w:lang w:eastAsia="cs-CZ"/>
              </w:rPr>
              <w:t>, IČ 28850</w:t>
            </w:r>
            <w:r w:rsidR="00C27756" w:rsidRPr="00C27756">
              <w:rPr>
                <w:rFonts w:ascii="Calibri" w:eastAsia="Times New Roman" w:hAnsi="Calibri" w:cs="Calibri"/>
                <w:sz w:val="20"/>
                <w:szCs w:val="20"/>
                <w:lang w:eastAsia="cs-CZ"/>
              </w:rPr>
              <w:t>106</w:t>
            </w:r>
            <w:r w:rsidRPr="00FE7A50">
              <w:rPr>
                <w:rFonts w:ascii="Calibri" w:eastAsia="Times New Roman" w:hAnsi="Calibri" w:cs="Calibri"/>
                <w:sz w:val="20"/>
                <w:szCs w:val="20"/>
                <w:lang w:eastAsia="cs-CZ"/>
              </w:rPr>
              <w:t>, v souladu s oceněným výkazem výměr a touto smlouvou, vydanými rozhodnutími a platnými právními a technickými předpisy včetně všech souvisejících činností</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3</w:t>
            </w:r>
            <w:r w:rsidRPr="0025377A">
              <w:rPr>
                <w:rFonts w:ascii="Calibri" w:eastAsia="Times New Roman" w:hAnsi="Calibri" w:cs="Calibri"/>
                <w:sz w:val="20"/>
                <w:szCs w:val="20"/>
                <w:lang w:eastAsia="cs-CZ"/>
              </w:rPr>
              <w:t>. Nejpozději 5 pracovních dnů před zahájením prací na pracemi dotčených pozemcích bude zhotovitel o tomto prokazatelně informovat jejich vlastníky či správce.  V souladu s vyjádřeními správců pozemků je zhotovitel povinen informovat i tyto o zahájení prací na pozemcích v jimi stanovených lhůtách.</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4. Zhotovitel je povinen uhradit případné škody způsobené jeho činností vlastníkům nemovitostí, včetně úhrady škod na porostech.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5. Zhotovitel se zavazuje dodržovat časový harmonogram postupu prací. Na pravidelných týdenních kontrolních dnech bude mimo jiné zhotovitelem předkládán podrobný měsíční harmonogram a dále bude zhotovitel specifikovat, které práce a konstrukce předpokládá v následujícím týdnu provádět.</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6. Zhotovitel se touto smlouvou zavazuje provést pro objednatele shora uvedené dílo jako zcela funkční a zcela dokončený a komplexní celek, a to i v rozsahu, v jakém případně některé činnosti či konstrukce nejsou v uvedených soupisech prací výslovně zmíněny, a to za cenu díla uvedenou v této smlouvě a jejích dodatcích.</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7. Pokud se při realizaci díla vyskytne potřeba provedení prací, které nejsou zahrnuté v předmětu díla a objednatel ani zhotovitel je nemohl předvídat, a tyto je nutné provést pro to, aby mohlo být dílo dále prováděno v souladu se smlouvou, je zhotovitel povinen provést soupis navržených změn, doplňků nebo rozšíření, ocenit jej podle jednotkových cen použitých pro návrh ceny díla, a pokud to není možné, tak podle cenových katalogů URS a předložit tento soupis objednateli k odsouhlasení formou změnových listů a dodatku ke smlouvě. Teprve po schválení změnového listu zhotovitel tyto vícepráce provede a vznikne mu nárok na jejich úhradu. Případné vícepráce jsou přípustné, pouze pokud jsou v souladu se zněním zákona č. 134/2016 Sb., o zadávání veřejných zakázek, ve znění pozdějších předpisů.</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lastRenderedPageBreak/>
              <w:t>8. Zhotovitel předloží objednateli před započetím prací seznam poddodavatelů, kteří se budou podílet na plnění zakázky včetně identifikačních a kontaktních údajů a vymezení jejich podílu na akci.</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9. Zhotovitel je povinen zajistit a financovat veškeré poddodavatelské práce a nese za ně odpovědnost a záruku v plném rozsahu dle této smlouvy (smluvní vztah s poddodavatelem musí být v souladu s touto smlouvou – za to odpovídá zhotovitel). Za poddodávku je považována realizace částí zakázky jinými subjekty pro vítěze zadávacího řízení - zhotovitele. V případě, že zhotovitel provede změnu poddodavatele, prostřednictvím jehož prokazoval splnění kvalifikace, musí nový poddodavatel splňovat příslušný kvalifikační předpoklad v takovém rozsahu, v jakém byl prokázán předchozím poddodavatelem. Změna poddodavatelů je možná pouze po předchozím odsouhlasení objednatelem formou zápisu v záznamu z kontrolního dne stavby. Objednatel nemůže bez vážného důvodu svůj souhlas odepřít.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10. Zhotovitel potvrzuje, že se v plném rozsahu seznámil s rozsahem a povahou díla, že jsou mu známy veškeré technické, kvalitativní a jiné podmínky nezbytné k realizaci díla a že disponuje takovými kapacitami a odbornými znalostmi, které jsou k provedení díla nezbytné.</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11. Místo plnění: </w:t>
            </w:r>
            <w:r w:rsidR="003A7E4E" w:rsidRPr="003A7E4E">
              <w:rPr>
                <w:rFonts w:ascii="Calibri" w:eastAsia="Times New Roman" w:hAnsi="Calibri" w:cs="Calibri"/>
                <w:sz w:val="20"/>
                <w:szCs w:val="20"/>
                <w:lang w:eastAsia="cs-CZ"/>
              </w:rPr>
              <w:t>Švermova 401, Polička, 572 01</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12. Zhotovitel se zavazuje vyhotovit dílo vlastním jménem a na vlastní zodpovědnost.</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13. Objednatel se zavazuje, že dokončené dílo, zhotovené v souladu s touto smlouvou, převezme a zaplatí za něj dohodnutou cenu podle čl. IV </w:t>
            </w:r>
            <w:proofErr w:type="gramStart"/>
            <w:r w:rsidRPr="00FE7A50">
              <w:rPr>
                <w:rFonts w:ascii="Calibri" w:eastAsia="Times New Roman" w:hAnsi="Calibri" w:cs="Calibri"/>
                <w:sz w:val="20"/>
                <w:szCs w:val="20"/>
                <w:lang w:eastAsia="cs-CZ"/>
              </w:rPr>
              <w:t>této</w:t>
            </w:r>
            <w:proofErr w:type="gramEnd"/>
            <w:r w:rsidRPr="00FE7A50">
              <w:rPr>
                <w:rFonts w:ascii="Calibri" w:eastAsia="Times New Roman" w:hAnsi="Calibri" w:cs="Calibri"/>
                <w:sz w:val="20"/>
                <w:szCs w:val="20"/>
                <w:lang w:eastAsia="cs-CZ"/>
              </w:rPr>
              <w:t xml:space="preserve"> smlouvy</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Čl. II</w:t>
            </w:r>
          </w:p>
        </w:tc>
      </w:tr>
      <w:tr w:rsidR="00FE7A50" w:rsidRPr="00FE7A50" w:rsidTr="00FC6AB8">
        <w:trPr>
          <w:trHeight w:val="34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Způsob provádění díla, práva a povinnosti smluvních stran při provádění díla</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Práva a povinnosti zhotovitele</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 Zhotovitel je povinen v rámci předmětu díla provést veškeré práce, služby, dodávky a výkony, kterých je třeba trvale, nebo dočasně k zahájení, provedení a dokončení předmětu díla.</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2. Objednatel je oprávněn průběžně kontrolovat provádění díla. Technický dozor není oprávněn zasahovat do hospodářské činnosti zhotovitele, je nezávislý a mimo střet zájmu se Zhotovitelem. Technický dozor objednatele je průběžný. Technický dozor je oprávněn dát pracovníkům zhotovitele příkaz přerušit práci, pokud odpovědný orgán zhotovitele není dosažitelný a je-li ohrožena bezpečnost prováděné stavby, život nebo zdraví pracovníků na stavbě nebo hrozí-li jiné vážné hospodářské škody.</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3. Zhotovitel v plné míře zodpovídá za bezpečnost a ochranu zdraví pracovníků pohybujících se v prostoru staveniště. Pokud se bude v prostoru staveniště pohybovat osoba objednatele nedodržující pokyny zhotovitele pro ochranu zdraví nebo pokud tato osoba nebude vybavena příslušnými ochrannými prostředky, má zhotovitel právo tuto osobu vykázat ze staveniště. Pokud vykázaná osoba neuposlechne výzvy zhotovitele k opuštění staveniště, zbavuje se zhotovitel odpovědnosti na bezpečnost této osoby.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4. Zhotovitel se zavazuje dodržovat bezpečností, požární, hygienické a ekologické předpisy na pracovištích a zajistit vlastní dozor nad bezpečností práce ve smyslu platných právních předpisů.</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5. Zhotovitel umožní výkon technického dozoru investora a autorského dozoru projektanta, případně výkon činnosti koordinátora bezpečnosti a ochrany zdraví při práci na staveništi, pokud to stanoví zvláštní právní předpis.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6. Zhotovitel zajistí, že veškeré odborné práce musí vykonávat pracovníci zhotovitele nebo jeho poddodavatelů mající příslušnou kvalifikaci. Doklad o kvalifikaci pracovníků je zhotovitel povinen na požádání objednatele předložit. Pokud zhotovitel tento doklad do 5 dnů od požádání objednatele nepředloží, je zhotovitel povinen zaplatit objednateli smluvní pokutu 1000 Kč za každý den prodlení.</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7. Zhotovitel je povinen provést dílo s maximální odbornou péčí, v nejvyšší kvalitě, na svůj náklad a na své nebezpečí, ve sjednané době. Objednatel je povinen včas a řádně provedené dílo převzít. Objednatel není povinen převzít dílo s vadami.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8. Při provádění díla postupuje zhotovitel samostatně. Zhotovitel se však zavazuje respektovat veškeré pokyny objednatele. Zjistí-li zhotovitel, že pokyny objednatele jsou nevhodné, je povinen o této skutečnosti objednatele písemně vyrozumět a vyčkat jeho stanoviska, jinak odpovídá za vzniklou škodu. Objednatel se vyjádří písemně na adresu zhotovitele uvedenou v této smlouvě do 48 hodin po doručení vyrozumění. K urychlení komunikace mezi objednatelem a zhotovitelem se smluvní strany dohodly na přednostním využívání e-mailových zpráv se zpětným potvrzením převzetí zprávy.</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9. Věci, které jsou potřebné k provedení díla, je povinen opatřit vlastním nákladem zhotovitel, pokud v této smlouvě není výslovně uvedeno, že je opatří objednatel.</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10. Zhotovitel je povinen písemně upozornit objednatele bez zbytečného odkladu na nevhodnou povahu věcí převzatých od objednatele nebo pokynů daných mu objednatelem k provedení díla, jestliže zhotovitel mohl tuto nevhodnost zjistit při vynaložení odborné péče.</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lastRenderedPageBreak/>
              <w:t xml:space="preserve">11. Zhotovitel se zavazuje dodržet při provádění díla veškeré podmínky a připomínky vyplývající ze stavebního řízení. Pokud nesplněním těchto podmínek vznikne objednateli škoda, hradí ji zhotovitel v plném rozsahu.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12. Zhotovitel je povinen při realizaci díla dodržovat veškeré ČSN a bezpečnostní předpisy, veškeré zákony a jejich prováděcí vyhlášky, které se týkají jeho činnosti. Pokud porušením těchto předpisů vznikne jakákoliv škoda, nese veškeré vzniklé škody a náklady zhotovitel. Zhotovitel je povinen zabezpečit dílo proti krádeži.</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13. Zhotovitel je povinen být po celou dobu trvání tohoto smluvního vztahu pojištěn proti škodám způsobených jeho činností včetně možných škod pracovníků zhotovitele, a to ve výši ceny za celé dílo dle čl. IV. této Smlouvy. Doklady o pojištění je povinen na požádání kdykoli a ihned předložit objednateli.</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14. Pokud činností zhotovitele dojde ke způsobení škody objednateli nebo jiným subjektům především z titulu opomenutí, nedbalosti nebo neplněním podmínek vyplývajících ze zákona, ČSN nebo jiných norem nebo vyplývajících z této smlouvy, je zhotovitel povinen bez zbytečného odkladu tuto škodu odstranit a není-li to možné, tak finančně uhradit. Veškeré náklady s tím spojené nese zhotovitel.</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15. Zhotovitel je povinen informovat objednatele o stavu rozpracovaného díla na pravidelných kontrolních dnech, které bude organizovat podle potřeby, standardně 1x za týden. Svolání a pořízení záznamu z jednání kontrolního dne zajišťuje objednatel s využitím e-mailové korespondence.</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16. Pokud není v této smlouvě stanoveno jinak, pak pro dodávku stavebních prací platí specifikace podle úvodních ustanovení katalogů popisů a směrných cen stavebních prací a montážních ceníků, vydávaných URS, jimiž se definuje předepsaná kvalita a způsoby její kontroly, způsoby měření, názvosloví, definice a kde jsou uvedeny základní ČSN týkající se předmětných stavebních prací.</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17. Zhotovitel provede dílo na vlastní nebezpečí. Nebezpečí škody na díle na objednatele přechází převzetím díla. Dílo je po celou dobu realizace ve vlastnictví objednatele. Jednotlivé komponenty se stávají součástí díla okamžikem zabudování.</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18. Zhotovitel je povinen provádět dílo v souladu se zákonem Zákon č. 283/2021 Sb., Stavební zákon, ve znění pozdějších předpisů, včetně souvisejících předpisů.</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19. Zhotovitel je povinen se při realizaci díla řídit výše specifikovanou projektovou dokumentací. Zjistí-li však při realizaci díla jakékoli vady nebo nedostatky této projektové dokumentace, je povinen na tuto skutečnost objednatele ihned upozornit, jinak odpovídá za vzniklou škodu. Součástí plnění zhotovitele je případné doplnění této dokumentace o detailní a dílenské výkresy.</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20. Zhotovitel je povinen uchovat kompletní dokumenty vztahující se k této stavbě (tj. zejména originál smlouvy včetně jejích případných dodatků a jejich příloh, veškeré originály dokladů a originály projektové dokumentace a dalších dokumentů souvisejících s realizací stavby). Doklady budou uchovány způsobem uvedeným v zákoně č. 563/1991 Sb., o účetnictví, ve znění pozdějších předpisů, nebo v zákoně č. 586/1992 Sb., o dani z příjmu, ve znění pozdějších předpisů, ve smyslu ustanovení § 7b pro daňovou evidenci.</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21. Zhotovitel si je vědom, že dle příslušných pravidel k uvedenému Programu je povinen spolupůsobit při výkonu finanční kontroly dle § 2 písm. e) zákona č. 320/2001 Sb., o finanční kontrole, ve znění pozdějších předpisů a poskytnout v tomto ohledu jak objednateli, tak i příslušným kontrolním orgánům veškerou potřebnou součinnost. Zároveň se zhotovitel zavazuje k archivaci veškerých písemných dokladů týkajících se této zakázky min. do konce roku 2035, nebo pokud to stanovují platné české předpisy, déle. Tímto ujednáním nejsou dotčena ani omezena práva ostatních kontrolních orgánů státní správy ČR a orgánů EU (např. NKÚ, Evropská komise, OLAF, Ministerstvo financí, Evropský účetní dvůr, Auditní orgán, územní finanční orgán, Platební a certifikační orgán, popřípadě jimi určených zmocněnců a dalších kontrolních orgánů dle předpisů ČR a ES).</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22. Zhotovitel se zavazuje poskytnout veškeré doklady související s realizací stavby a plněním monitorovacích ukazatelů, které si mohou vyžádat zejména následující kontrolní orgány: Evropský účetní dvůr, Evropské komise, Nejvyšší kontrolní úřad, Sufitní orgán, Územní finanční orgán, Platební a certifikační orgán, popř. jimi určení zmocněnci, Národní památkový ústav, stavební úřad, poskytovatel grantu a další kontrolní orgány dle předpisů ČR a předpisů ES. Těmto orgánům je Zhotovitel dále povinen poskytnout součinnost při kontrolách minimálně ve stejném rozsahu jako poskytovateli dotace nebo jim pověřeným osobám.</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23. Zhotovitel se zavazuje poskytnout veškerou součinnost a koordinaci prací s objednatelem vzhledem k souvisejícím investicím.</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24. Zhotovitel je povinen dodržovat všeobecné podmínky a všeobecné položky stanovené v technické specifikaci, zejména v předstihu informovat vlastníky a správce dotčených pozemků o zahájení prací na pozemku a dodržovat stanovené podmínky ve vyjádření správců pozemků a ve smlouvách o provedení stavby se soukromými vlastníky dotčených pozemků. Vyjádření správců a Smlouvy s vlastníky budou zhotoviteli předány při převzetí staveniště.</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25. Zhotovitel se zavazuje vést a průběžně aktualizovat seznam poddodavatelů včetně jejich podílů na akci a o těchto poddodavatelích informovat v souladu s § 105 odst. 3 zákona č. 134/2016 Sb., o zadávání veřejných zakázek, </w:t>
            </w:r>
            <w:r w:rsidRPr="00FE7A50">
              <w:rPr>
                <w:rFonts w:ascii="Calibri" w:eastAsia="Times New Roman" w:hAnsi="Calibri" w:cs="Calibri"/>
                <w:sz w:val="20"/>
                <w:szCs w:val="20"/>
                <w:lang w:eastAsia="cs-CZ"/>
              </w:rPr>
              <w:lastRenderedPageBreak/>
              <w:t>ve znění pozdějších předpisů, objednatele ještě před zahájením plnění zakázky poddodavatelem. Tato povinnost se považuje za splněnou, je-li identifikace poddodavatele v souladu s § 105 odst. 5 zákona č. 134/2016 Sb., o zadávání veřejných zakázek, ve znění pozdějších předpisů, uvedena ve stavebním deníku a v záznamu z kontrolního dne stavby.</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lastRenderedPageBreak/>
              <w:t>Práva a povinnosti objednatele</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26. Objednatel se zavazuje, že dílo převezme v případě, že bude řádně a kvalitně provedeno a zaplatí cenu díla způsobem sjednaným v této smlouvě. Objednatel se také zavazuje, že nebude bránit zhotoviteli v plynulém provádění prací.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27. Pokud to vyplývá ze zvláštních právních předpisů, jmenuje objednatel koordinátora bezpečnosti práce na staveništi a zhotovitel je povinen zajistit s ním patřičnou součinnost a respektovat jeho požadavky k zajištění bezpečnosti práce.</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28. Objednatel je oprávněn kdykoli kontrolovat provádění díla. Zjistí-li objednatel, že zhotovitel provádí dílo v rozporu se svými povinnostmi, je objednatel oprávněn dožadovat se toho, aby zhotovitel odstranil vady vzniklé vadným prováděním a dílo prováděl řádným způsobem. Jestliže zhotovitel díla tak neučiní ani v přiměřené lhůtě mu k tomu poskytnuté, je objednatel oprávněn odstoupit od smlouvy.</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Stavební deník</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29. Zhotovitel je povinen vést ode dne zahájení zhotovování díla stavební deník (dále jen SD), kde budou průběžně zapisovány veškeré skutečnosti související s realizací díla v souladu se zákonem Zákon č. 283/2021 Sb., Stavební zákon, ve znění pozdějších předpisů. Povinnost vést SD končí dnem předání díla zhotovitelem a převzetí díla objednatelem</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Staveniště</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30. </w:t>
            </w:r>
            <w:r w:rsidRPr="0025377A">
              <w:rPr>
                <w:rFonts w:ascii="Calibri" w:eastAsia="Times New Roman" w:hAnsi="Calibri" w:cs="Calibri"/>
                <w:sz w:val="20"/>
                <w:szCs w:val="20"/>
                <w:lang w:eastAsia="cs-CZ"/>
              </w:rPr>
              <w:t>Staveništěm se rozumí prostor určený pro stavbu a pro zařízení staveniště.</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31. Objednatel (lze prostřednictvím TDI) předá zhotoviteli staveniště prosto práv třetích osob kdykoli, nejpozději však v den zahájení prací. Z předávacího řízení bude sepsán písemný protokol, kdy objednatel vymezí i přístupové a příjezdové komunikace s tím, že Zápis o předání staveniště tak zajišťuje Zhotovitel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32. Zařízení staveniště zabezpečuje zhotovitel v souladu se svými potřebami, dokumentací předanou objednatelem a s požadavky objednatele.</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33. Veškerá potřebná povolení k užívání veřejných ploch zajišťuje zhotovitel a nese veškeré případné poplatky. Tyto náklady jsou součástí sjednané ceny.</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34. J</w:t>
            </w:r>
            <w:r w:rsidRPr="0025377A">
              <w:rPr>
                <w:rFonts w:ascii="Calibri" w:eastAsia="Times New Roman" w:hAnsi="Calibri" w:cs="Calibri"/>
                <w:sz w:val="20"/>
                <w:szCs w:val="20"/>
                <w:lang w:eastAsia="cs-CZ"/>
              </w:rPr>
              <w:t>estliže v souvislosti se zahájením prací na staveništi bude třeba umístit nebo přemístit dopravní značky podle předpisu o pozemních komunikacích, obstará tyto práce zhotovitel na své náklady.</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35</w:t>
            </w:r>
            <w:r w:rsidRPr="00A44CFE">
              <w:rPr>
                <w:rFonts w:ascii="Calibri" w:eastAsia="Times New Roman" w:hAnsi="Calibri" w:cs="Calibri"/>
                <w:sz w:val="20"/>
                <w:szCs w:val="20"/>
                <w:lang w:eastAsia="cs-CZ"/>
              </w:rPr>
              <w:t>. Zhotovitel zajistí oplocení staveniště nebo jiné vhodné zabezpečení k zamezení vstupu nepovolených osob a náklady s tím spojené jsou zahrnuty ve sjednané ceně díla.</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36. Nejpozději do 10-ti dnů po odevzdání a převzetí díla je zhotovitel povinen vyklidit zařízení staveniště a upravit je tak, jak určuje projektová dokumentace.</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37. Provozní, sociální a případně i výrobní zařízení staveniště zabezpečuje zhotovitel. Náklady na vybudování, zprovoznění, údržbu, likvidaci a vyklizení zařízení staveniště jsou zahrnuty ve sjednané ceně díla. Za staveniště zodpovídá zhotovitel.</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Předání díla zhotovitelem a převzetí díla objednatelem.</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38. Po ukončení díla vyzve zhotovitel písemně nejpozději 5 pracovních dnů předem objednatele, kdy bude dílo připraveno k předání. O předání a převzetí díla sepíší obě strany protokol, jehož přílohou bude soupis všech případných vad a nedodělků s uvedením termínu jejich odstranění. Den sepsání písemného protokolu o předání díla bude považován smluvními stranami za den dokončení díla. Pokud objednatel odmítne dílo převzít, musí být o této skutečnosti sepsán písemný zápis a do tohoto zápisu uvede objednatel své důvody.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39. Dílo je způsobilé k předání po jeho úplném dokončení a po předání všech potřebných dokladů, které je zhotovitel povinen připravit k přejímacímu řízení.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40. Po předání a převzetí díla je Zhotovitel povinen odstranit zařízení staveniště a vyklidit staveniště nejpozději do lhůty 10 dnů od převzetí díla.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Nebezpečí škody a přechod vlastnictví</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41. Nebezpečí škody na díle nese po dobu zhotovování díla zhotovitel a přechází ze zhotovitele na objednatele okamžikem převzetí díla objednatelem a předání díla zhotovitelem.</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Čl. III</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Termín plnění</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lastRenderedPageBreak/>
              <w:t>1. Termín plnění</w:t>
            </w:r>
          </w:p>
        </w:tc>
      </w:tr>
      <w:tr w:rsidR="00FE7A50" w:rsidRPr="00FE7A50" w:rsidTr="00FC6AB8">
        <w:trPr>
          <w:trHeight w:val="520"/>
        </w:trPr>
        <w:tc>
          <w:tcPr>
            <w:tcW w:w="2640" w:type="dxa"/>
            <w:tcBorders>
              <w:top w:val="nil"/>
              <w:left w:val="single" w:sz="8" w:space="0" w:color="auto"/>
              <w:bottom w:val="single" w:sz="4" w:space="0" w:color="auto"/>
              <w:right w:val="single" w:sz="4" w:space="0" w:color="auto"/>
            </w:tcBorders>
            <w:shd w:val="clear" w:color="000000" w:fill="D9D9D9"/>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Doba realizace od předání místa plnění</w:t>
            </w:r>
          </w:p>
        </w:tc>
        <w:tc>
          <w:tcPr>
            <w:tcW w:w="3980" w:type="dxa"/>
            <w:gridSpan w:val="2"/>
            <w:tcBorders>
              <w:top w:val="single" w:sz="4" w:space="0" w:color="auto"/>
              <w:left w:val="nil"/>
              <w:bottom w:val="single" w:sz="4" w:space="0" w:color="auto"/>
              <w:right w:val="single" w:sz="4" w:space="0" w:color="auto"/>
            </w:tcBorders>
            <w:shd w:val="clear" w:color="000000" w:fill="FFF2CC"/>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 …………</w:t>
            </w:r>
          </w:p>
        </w:tc>
        <w:tc>
          <w:tcPr>
            <w:tcW w:w="2726" w:type="dxa"/>
            <w:gridSpan w:val="2"/>
            <w:tcBorders>
              <w:top w:val="single" w:sz="4" w:space="0" w:color="auto"/>
              <w:left w:val="nil"/>
              <w:bottom w:val="single" w:sz="4" w:space="0" w:color="auto"/>
              <w:right w:val="single" w:sz="8" w:space="0" w:color="000000"/>
            </w:tcBorders>
            <w:shd w:val="clear" w:color="000000" w:fill="FFF2CC"/>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 xml:space="preserve"> kalendářních dní</w:t>
            </w:r>
          </w:p>
        </w:tc>
      </w:tr>
      <w:tr w:rsidR="00FE7A50" w:rsidRPr="00FE7A50" w:rsidTr="00FC6AB8">
        <w:trPr>
          <w:trHeight w:val="30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2. Přílohou č. 2, této smlouvy je harmonogram prací zpracovaný po týdnech a jednotlivých stavebních objektech a provozních souborech.</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3. V případě změny rozsahu díla (v cenové hodnotě nad 10% smluvní ceny) může být dohodou stran termín realizace upraven podle této změny a to písemným dodatkem ke smlouvě. V případě změny rozsahu do 10% smluvní ceny se termín realizace nemění.</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4. Zahájení a ukončení prací na díle je vázáno na včasné zajištění finančních prostředků pro financování díla a ukončení zadávacího řízení a obdržení společného povolení s nabytím právní moci. Případné prodloužení termínu dokončení díla bude řešeno písemným dodatkem k této smlouvě.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Čl. IV</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Cena díla</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 Nabídková cena je stanovena na základě rozpočtu stavebních prací, který je přílohou této smlouvy a je sjednána ve výši:</w:t>
            </w:r>
          </w:p>
        </w:tc>
      </w:tr>
      <w:tr w:rsidR="00FE7A50" w:rsidRPr="00FE7A50" w:rsidTr="00C27756">
        <w:trPr>
          <w:trHeight w:val="520"/>
        </w:trPr>
        <w:tc>
          <w:tcPr>
            <w:tcW w:w="2640" w:type="dxa"/>
            <w:vMerge w:val="restart"/>
            <w:tcBorders>
              <w:top w:val="nil"/>
              <w:left w:val="single" w:sz="8" w:space="0" w:color="auto"/>
              <w:bottom w:val="single" w:sz="4" w:space="0" w:color="auto"/>
              <w:right w:val="single" w:sz="4" w:space="0" w:color="auto"/>
            </w:tcBorders>
            <w:shd w:val="clear" w:color="000000" w:fill="D9D9D9"/>
            <w:vAlign w:val="center"/>
            <w:hideMark/>
          </w:tcPr>
          <w:p w:rsidR="00FC6AB8" w:rsidRPr="00FE7A50" w:rsidRDefault="00C27756" w:rsidP="00FC6AB8">
            <w:pPr>
              <w:spacing w:after="0" w:line="240" w:lineRule="auto"/>
              <w:jc w:val="both"/>
              <w:rPr>
                <w:rFonts w:ascii="Calibri" w:eastAsia="Times New Roman" w:hAnsi="Calibri" w:cs="Calibri"/>
                <w:b/>
                <w:bCs/>
                <w:sz w:val="20"/>
                <w:szCs w:val="20"/>
                <w:lang w:eastAsia="cs-CZ"/>
              </w:rPr>
            </w:pPr>
            <w:r>
              <w:rPr>
                <w:rFonts w:ascii="Calibri" w:eastAsia="Times New Roman" w:hAnsi="Calibri" w:cs="Calibri"/>
                <w:b/>
                <w:bCs/>
                <w:sz w:val="20"/>
                <w:szCs w:val="20"/>
                <w:lang w:eastAsia="cs-CZ"/>
              </w:rPr>
              <w:t>Nabídková cena celkem v Kč včetně</w:t>
            </w:r>
            <w:r w:rsidR="00FC6AB8" w:rsidRPr="00FE7A50">
              <w:rPr>
                <w:rFonts w:ascii="Calibri" w:eastAsia="Times New Roman" w:hAnsi="Calibri" w:cs="Calibri"/>
                <w:b/>
                <w:bCs/>
                <w:sz w:val="20"/>
                <w:szCs w:val="20"/>
                <w:lang w:eastAsia="cs-CZ"/>
              </w:rPr>
              <w:t xml:space="preserve"> DPH</w:t>
            </w:r>
          </w:p>
        </w:tc>
        <w:tc>
          <w:tcPr>
            <w:tcW w:w="2060" w:type="dxa"/>
            <w:tcBorders>
              <w:top w:val="single" w:sz="4" w:space="0" w:color="auto"/>
              <w:left w:val="nil"/>
              <w:bottom w:val="single" w:sz="4" w:space="0" w:color="auto"/>
              <w:right w:val="single" w:sz="4" w:space="0" w:color="auto"/>
            </w:tcBorders>
            <w:shd w:val="clear" w:color="000000" w:fill="D9D9D9"/>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Cena Bez DPH v Kč</w:t>
            </w:r>
          </w:p>
        </w:tc>
        <w:tc>
          <w:tcPr>
            <w:tcW w:w="1920" w:type="dxa"/>
            <w:tcBorders>
              <w:top w:val="single" w:sz="4" w:space="0" w:color="auto"/>
              <w:left w:val="nil"/>
              <w:bottom w:val="single" w:sz="4" w:space="0" w:color="auto"/>
              <w:right w:val="single" w:sz="4" w:space="0" w:color="auto"/>
            </w:tcBorders>
            <w:shd w:val="clear" w:color="000000" w:fill="D9D9D9"/>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Cena včetně DPH v Kč</w:t>
            </w:r>
          </w:p>
        </w:tc>
        <w:tc>
          <w:tcPr>
            <w:tcW w:w="1592" w:type="dxa"/>
            <w:tcBorders>
              <w:top w:val="single" w:sz="4" w:space="0" w:color="auto"/>
              <w:left w:val="nil"/>
              <w:bottom w:val="single" w:sz="4" w:space="0" w:color="auto"/>
              <w:right w:val="single" w:sz="4" w:space="0" w:color="auto"/>
            </w:tcBorders>
            <w:shd w:val="clear" w:color="000000" w:fill="D9D9D9"/>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Částka DPH v Kč</w:t>
            </w:r>
          </w:p>
        </w:tc>
        <w:tc>
          <w:tcPr>
            <w:tcW w:w="1134" w:type="dxa"/>
            <w:tcBorders>
              <w:top w:val="nil"/>
              <w:left w:val="nil"/>
              <w:bottom w:val="single" w:sz="4" w:space="0" w:color="auto"/>
              <w:right w:val="single" w:sz="8" w:space="0" w:color="auto"/>
            </w:tcBorders>
            <w:shd w:val="clear" w:color="000000" w:fill="D9D9D9"/>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Sazba DPH %</w:t>
            </w:r>
          </w:p>
        </w:tc>
      </w:tr>
      <w:tr w:rsidR="00FE7A50" w:rsidRPr="00FE7A50" w:rsidTr="00C27756">
        <w:trPr>
          <w:trHeight w:val="290"/>
        </w:trPr>
        <w:tc>
          <w:tcPr>
            <w:tcW w:w="2640" w:type="dxa"/>
            <w:vMerge/>
            <w:tcBorders>
              <w:top w:val="nil"/>
              <w:left w:val="single" w:sz="8" w:space="0" w:color="auto"/>
              <w:bottom w:val="single" w:sz="4" w:space="0" w:color="auto"/>
              <w:right w:val="single" w:sz="4" w:space="0" w:color="auto"/>
            </w:tcBorders>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p>
        </w:tc>
        <w:tc>
          <w:tcPr>
            <w:tcW w:w="2060" w:type="dxa"/>
            <w:tcBorders>
              <w:top w:val="single" w:sz="4" w:space="0" w:color="auto"/>
              <w:left w:val="nil"/>
              <w:bottom w:val="single" w:sz="4" w:space="0" w:color="auto"/>
              <w:right w:val="single" w:sz="4" w:space="0" w:color="auto"/>
            </w:tcBorders>
            <w:shd w:val="clear" w:color="000000" w:fill="FFF2CC"/>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 …………</w:t>
            </w:r>
          </w:p>
        </w:tc>
        <w:tc>
          <w:tcPr>
            <w:tcW w:w="1920" w:type="dxa"/>
            <w:tcBorders>
              <w:top w:val="single" w:sz="4" w:space="0" w:color="auto"/>
              <w:left w:val="nil"/>
              <w:bottom w:val="single" w:sz="4" w:space="0" w:color="auto"/>
              <w:right w:val="single" w:sz="4" w:space="0" w:color="auto"/>
            </w:tcBorders>
            <w:shd w:val="clear" w:color="000000" w:fill="FFF2CC"/>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 …………</w:t>
            </w:r>
          </w:p>
        </w:tc>
        <w:tc>
          <w:tcPr>
            <w:tcW w:w="1592" w:type="dxa"/>
            <w:tcBorders>
              <w:top w:val="single" w:sz="4" w:space="0" w:color="auto"/>
              <w:left w:val="nil"/>
              <w:bottom w:val="single" w:sz="4" w:space="0" w:color="auto"/>
              <w:right w:val="single" w:sz="4" w:space="0" w:color="auto"/>
            </w:tcBorders>
            <w:shd w:val="clear" w:color="000000" w:fill="FFF2CC"/>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 …………</w:t>
            </w:r>
          </w:p>
        </w:tc>
        <w:tc>
          <w:tcPr>
            <w:tcW w:w="1134" w:type="dxa"/>
            <w:tcBorders>
              <w:top w:val="nil"/>
              <w:left w:val="nil"/>
              <w:bottom w:val="single" w:sz="4" w:space="0" w:color="auto"/>
              <w:right w:val="single" w:sz="8" w:space="0" w:color="auto"/>
            </w:tcBorders>
            <w:shd w:val="clear" w:color="000000" w:fill="FFF2CC"/>
            <w:vAlign w:val="center"/>
            <w:hideMark/>
          </w:tcPr>
          <w:p w:rsidR="00FC6AB8" w:rsidRPr="00FE7A50" w:rsidRDefault="00FC6AB8" w:rsidP="00FC6AB8">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DPH bude k ceně účtováno v zákonné sazbě platné ke dni zdanitelného plnění.</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2. Podkladem pro sestavení ceny jsou soupisy prací (položkové rozpočty). Soupisy prací jsou nedílnou součástí nabídky zhotovitele. Jednotkové ceny uvedené v sou</w:t>
            </w:r>
            <w:bookmarkStart w:id="0" w:name="_GoBack"/>
            <w:bookmarkEnd w:id="0"/>
            <w:r w:rsidRPr="00FE7A50">
              <w:rPr>
                <w:rFonts w:ascii="Calibri" w:eastAsia="Times New Roman" w:hAnsi="Calibri" w:cs="Calibri"/>
                <w:sz w:val="20"/>
                <w:szCs w:val="20"/>
                <w:lang w:eastAsia="cs-CZ"/>
              </w:rPr>
              <w:t xml:space="preserve">pisu prací jsou pevné.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3. Ceny uvedené v položkovém rozpočtu obsahují všechny náklady související s řádným zhotovením díla, vedlejší náklady související s umístěním stavby, zařízením staveniště a také ostatní náklady související s plněním podmínek zadávací dokumentace veřejné zakázky.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4. Změna nabídkové ceny je možná i v případě, že v průběhu realizace předmětu plnění veřejné zakázky dojde ke změnám sazeb DPH. V tomto případě bude celková nabídková cena upravena podle výše sazeb DPH platných v době vzniku zdanitelné ho plnění. Případná změna ceny díla bude upravena písemným dodatkem ke smlouvě.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Čl. V</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Jakost budoucího díla, reklamační řád</w:t>
            </w:r>
          </w:p>
        </w:tc>
      </w:tr>
      <w:tr w:rsidR="00FE7A50" w:rsidRPr="00FE7A50" w:rsidTr="0025377A">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Záruční doba</w:t>
            </w:r>
          </w:p>
        </w:tc>
      </w:tr>
      <w:tr w:rsidR="0025377A" w:rsidRPr="00FE7A50" w:rsidTr="0025377A">
        <w:trPr>
          <w:trHeight w:val="727"/>
        </w:trPr>
        <w:tc>
          <w:tcPr>
            <w:tcW w:w="9346" w:type="dxa"/>
            <w:gridSpan w:val="5"/>
            <w:tcBorders>
              <w:top w:val="single" w:sz="4" w:space="0" w:color="auto"/>
              <w:left w:val="single" w:sz="8" w:space="0" w:color="auto"/>
              <w:bottom w:val="single" w:sz="4" w:space="0" w:color="auto"/>
              <w:right w:val="single" w:sz="4" w:space="0" w:color="auto"/>
            </w:tcBorders>
            <w:shd w:val="clear" w:color="auto" w:fill="auto"/>
            <w:hideMark/>
          </w:tcPr>
          <w:p w:rsidR="0025377A" w:rsidRDefault="0025377A"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 Zhotovitel odpovídá za vady, jež má dílo v době jeho předání. Za vady díla, na něž se vztahuje záruka za jakost, odpovídá zhotovitel v rozsahu této záruky. Záruka na stavební práce od předání díla činní 5 let.</w:t>
            </w:r>
            <w:r>
              <w:rPr>
                <w:rFonts w:ascii="Calibri" w:eastAsia="Times New Roman" w:hAnsi="Calibri" w:cs="Calibri"/>
                <w:sz w:val="20"/>
                <w:szCs w:val="20"/>
                <w:lang w:eastAsia="cs-CZ"/>
              </w:rPr>
              <w:t xml:space="preserve"> </w:t>
            </w:r>
          </w:p>
          <w:p w:rsidR="0025377A" w:rsidRDefault="0025377A" w:rsidP="00FC6AB8">
            <w:pPr>
              <w:spacing w:after="0" w:line="240" w:lineRule="auto"/>
              <w:jc w:val="both"/>
              <w:rPr>
                <w:rFonts w:ascii="Calibri" w:eastAsia="Times New Roman" w:hAnsi="Calibri" w:cs="Calibri"/>
                <w:b/>
                <w:bCs/>
                <w:color w:val="000000"/>
                <w:lang w:eastAsia="cs-CZ"/>
              </w:rPr>
            </w:pPr>
          </w:p>
          <w:p w:rsidR="0025377A" w:rsidRPr="00FE7A50" w:rsidRDefault="0025377A" w:rsidP="0025377A">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both"/>
              <w:rPr>
                <w:rFonts w:ascii="Calibri" w:eastAsia="Times New Roman" w:hAnsi="Calibri" w:cs="Calibri"/>
                <w:sz w:val="20"/>
                <w:szCs w:val="20"/>
                <w:lang w:eastAsia="cs-CZ"/>
              </w:rPr>
            </w:pPr>
          </w:p>
        </w:tc>
      </w:tr>
      <w:tr w:rsidR="0025377A" w:rsidRPr="00FE7A50" w:rsidTr="005D2B2B">
        <w:trPr>
          <w:trHeight w:val="520"/>
        </w:trPr>
        <w:tc>
          <w:tcPr>
            <w:tcW w:w="2640" w:type="dxa"/>
            <w:tcBorders>
              <w:top w:val="nil"/>
              <w:left w:val="single" w:sz="8" w:space="0" w:color="auto"/>
              <w:bottom w:val="single" w:sz="4" w:space="0" w:color="auto"/>
              <w:right w:val="single" w:sz="4" w:space="0" w:color="auto"/>
            </w:tcBorders>
            <w:shd w:val="clear" w:color="000000" w:fill="D9D9D9"/>
            <w:vAlign w:val="center"/>
            <w:hideMark/>
          </w:tcPr>
          <w:p w:rsidR="0025377A" w:rsidRPr="00FE7A50" w:rsidRDefault="0025377A" w:rsidP="0025377A">
            <w:pPr>
              <w:spacing w:after="0" w:line="240" w:lineRule="auto"/>
              <w:jc w:val="both"/>
              <w:rPr>
                <w:rFonts w:ascii="Calibri" w:eastAsia="Times New Roman" w:hAnsi="Calibri" w:cs="Calibri"/>
                <w:b/>
                <w:bCs/>
                <w:sz w:val="20"/>
                <w:szCs w:val="20"/>
                <w:lang w:eastAsia="cs-CZ"/>
              </w:rPr>
            </w:pPr>
            <w:r w:rsidRPr="00F8689B">
              <w:rPr>
                <w:rFonts w:ascii="Calibri" w:eastAsia="Times New Roman" w:hAnsi="Calibri" w:cs="Calibri"/>
                <w:b/>
                <w:bCs/>
                <w:color w:val="000000"/>
                <w:lang w:eastAsia="cs-CZ"/>
              </w:rPr>
              <w:t>Garantovaná délka záruky díla</w:t>
            </w:r>
          </w:p>
        </w:tc>
        <w:tc>
          <w:tcPr>
            <w:tcW w:w="3980" w:type="dxa"/>
            <w:gridSpan w:val="2"/>
            <w:tcBorders>
              <w:top w:val="single" w:sz="4" w:space="0" w:color="auto"/>
              <w:left w:val="nil"/>
              <w:bottom w:val="single" w:sz="4" w:space="0" w:color="auto"/>
              <w:right w:val="single" w:sz="4" w:space="0" w:color="auto"/>
            </w:tcBorders>
            <w:shd w:val="clear" w:color="000000" w:fill="FFF2CC"/>
            <w:vAlign w:val="center"/>
            <w:hideMark/>
          </w:tcPr>
          <w:p w:rsidR="0025377A" w:rsidRPr="00FE7A50" w:rsidRDefault="0025377A" w:rsidP="005D2B2B">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 …………</w:t>
            </w:r>
          </w:p>
        </w:tc>
        <w:tc>
          <w:tcPr>
            <w:tcW w:w="2726" w:type="dxa"/>
            <w:gridSpan w:val="2"/>
            <w:tcBorders>
              <w:top w:val="single" w:sz="4" w:space="0" w:color="auto"/>
              <w:left w:val="nil"/>
              <w:bottom w:val="single" w:sz="4" w:space="0" w:color="auto"/>
              <w:right w:val="single" w:sz="8" w:space="0" w:color="000000"/>
            </w:tcBorders>
            <w:shd w:val="clear" w:color="000000" w:fill="FFF2CC"/>
            <w:vAlign w:val="center"/>
            <w:hideMark/>
          </w:tcPr>
          <w:p w:rsidR="0025377A" w:rsidRPr="00FE7A50" w:rsidRDefault="0025377A" w:rsidP="0025377A">
            <w:pPr>
              <w:spacing w:after="0" w:line="240" w:lineRule="auto"/>
              <w:jc w:val="both"/>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 xml:space="preserve"> </w:t>
            </w:r>
            <w:r>
              <w:rPr>
                <w:rFonts w:ascii="Calibri" w:eastAsia="Times New Roman" w:hAnsi="Calibri" w:cs="Calibri"/>
                <w:b/>
                <w:bCs/>
                <w:sz w:val="20"/>
                <w:szCs w:val="20"/>
                <w:lang w:eastAsia="cs-CZ"/>
              </w:rPr>
              <w:t>let</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2. Zárukou na jakost se zhotovitel zaručuje, že dílo bude po výše uvedenou dobu způsobilé k účelu, pro který objednatel provedení díla objednal a současně bude mít po celou dobu trvání záruky vlastnosti stanovené projektovou dokumentací díla, případně vlastnosti obvyklé pro tento druh díla.</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Čl. VI</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Platební podmínky</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1. Smluvní strany se dohodly na režimu dílčích plnění realizovaných v rámci příslušného kalendářního měsíce ve smyslu §21 odst. 7 č. 235/2004 Sb., o dani z přidané hodnoty, ve znění pozdějších předpisů. Každé dílčí plnění je považováno za uskutečněné vždy k poslednímu dni příslušného kalendářního měsíce, ve kterém je dílčí plnění realizováno. S tímto datem uskutečnění zdanitelného plnění bude dodavatelem vystaven daňový doklad.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2. Objednatel neposkytuje zálohy předem. Splatnost faktur se stanovuje na 30 kalendářních dnů.</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3. Fakturu za provedené práce může zhotovitel předložit pouze jedenkrát za měsíc a faktura bude obsahovat odsouhlasené nároky zhotovitele s tím, že budou samostatně odděleny platby za práce sjednané dle této smlouvy a za případné změny rozsahu předmětu díla proti soupisu prací. Vícepráce budou fakturovány samostatně.</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4. Faktury zhotovitele musí splňovat všechny náležitosti daňového dokladu, jinak se nepokládají za doručené, na což bude zhotovitel objednatelem bezodkladně upozorněn. Každá faktura bude předložena ve třech vyhotoveních..</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lastRenderedPageBreak/>
              <w:t>5. Na faktuře bude uveden název a registrační číslo projektu.</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6. Ke každé faktuře bude přiložen zjišťovací protokol – rozpis a vyúčtování prováděných prací, odsouhlasené technickým dozorem objednatele. Ty budou uváděny s příslušenými kódy, počtem měrných jednotek a cenou prací, kterou potvrdí technický dozor. Technický dozor stavby nepotvrdí práce, které neodpovídají kvalitativním podmínkám objednatele a práce, které byly zakryty bez jeho souhlasu.</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Čl. VII</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Majetkové sankce</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 Dojde-li ze strany objednatele k prodlení při úhradě faktury, je zhotovitel oprávněn požadovat po objednateli smluvní úrok z prodlení ve výši 0,2% z dlužné částky za každý den prodlení.</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2. V případě, že zhotovitel nedodrží lhůtu pro předání dokončeného díla, má objednatel právo požadovat na zhotoviteli smluvní pokutu ve výši 0,2 % z ceny díla bez DPH za každý i započatý den prodlení. Nárok na náhradu škody zůstává nedotčen</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3. Pokud zhotovitel bude v prodlení s odstraňováním záručních vad, je povinen uhradit objednateli smluvní pokutu ve výši 500,-Kč za reklamovanou vadu a den prodlení. Pokud zhotovitel neodstraní všechny zjištěné zjevné vady a nedodělky zjištěné při přejímacím řízení v dohodnutém termínu, je povinen uhradit objednateli smluvní pokutu ve výši 1.000,-Kč za každý nedodělek a den prodlení. Pokud zhotovitel neodstraní  všechny závady, zjištěné ze zápisu koordinátora BOZP v požadovaném termínu, je povinen uhradit objednateli smluvní pokutu ve výši 1.000,-Kč za každou zjištěnou a zapsanou závadu a za den prodlení.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Čl. VIII</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Řešení sporů</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 Smluvní strany se zavazují, že se vždy pokusí o smírné řešení sporů vzniklých z této smlouvy o dílo nebo v souvislosti s ní.</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2. V případě, že jednání dle odst. 1. tohoto článku skončí neúspěšně, spor mezi smluvními stranami bude rozhodnut věcně příslušným soudem.</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Čl. IX</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Zrušení smlouvy</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 Dojde-li ke zrušení smlouvy z důvodů na straně objednatele, je objednatel povinen uhradit zhotoviteli prokazatelně vynaložené náklady za všechny práce kvalitně provedené před odstoupením od smlouvy pokud nebyly zaplaceny</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2. Objednatel má právo odstoupit od smlouvy, jestliže zjistí, že zhotovitel neprovádí dílo dohodnutým způsobem, v rozporu se zadávací dokumentací nebo obecně platnými normami a platnými předpisy. Objednatel je povinen písemně vyzvat zhotovitele k odstranění oprávněných vad při provádění díla a poskytnout mu nejméně 10 denní lhůtu (dle povahy vady) k odstranění s upozorněním, že pokud nebude sjednána náprava, od smlouvy po uplynutí lhůty odstoupí. Takto může být odstoupeno od smlouvy o dílo i v průběhu provádění díla. Důvodem odstoupení od smlouvy ze strany objednatele je rovněž skutečnost:</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že zhotovitel je v prodlení s předáním díla v době delší než měsíc</w:t>
            </w:r>
            <w:r w:rsidRPr="00FE7A50">
              <w:rPr>
                <w:rFonts w:ascii="Calibri" w:eastAsia="Times New Roman" w:hAnsi="Calibri" w:cs="Calibri"/>
                <w:sz w:val="20"/>
                <w:szCs w:val="20"/>
                <w:lang w:eastAsia="cs-CZ"/>
              </w:rPr>
              <w:br/>
              <w:t>• odmítnutí převzetí staveniště zhotovitelem ve stanovené lhůtě</w:t>
            </w:r>
            <w:r w:rsidRPr="00FE7A50">
              <w:rPr>
                <w:rFonts w:ascii="Calibri" w:eastAsia="Times New Roman" w:hAnsi="Calibri" w:cs="Calibri"/>
                <w:sz w:val="20"/>
                <w:szCs w:val="20"/>
                <w:lang w:eastAsia="cs-CZ"/>
              </w:rPr>
              <w:br/>
              <w:t xml:space="preserve">• přenesení nebo převedení práv z této smlouvy zhotovitelem na jinou osobu bez písemného souhlasu objednatele, </w:t>
            </w:r>
            <w:r w:rsidRPr="00FE7A50">
              <w:rPr>
                <w:rFonts w:ascii="Calibri" w:eastAsia="Times New Roman" w:hAnsi="Calibri" w:cs="Calibri"/>
                <w:sz w:val="20"/>
                <w:szCs w:val="20"/>
                <w:lang w:eastAsia="cs-CZ"/>
              </w:rPr>
              <w:br/>
              <w:t xml:space="preserve">• jakož i další porušení označené v textu této smlouvy jako podstatné porušení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V dalších případech bude podstatné porušení smlouvy posuzováno ve smyslu občanského zákoníku, ve znění platném ke dni uzavření této smlouvy.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3. Odstoupení od smlouvy se nedotýká nároku na zaplacení smluvní pokuty a náhrady škody.</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Čl. X</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Vyšší moc</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 Pro účely této smlouvy se za vyšší moc považují případy, které nejsou závislé na smluvních stranách a které smluvní strany nemohou ovlivnit. Jedná se např. o válku, mobilizaci, povstání, živelné pohromy, pandemie apod.</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2. Pokud se splnění této smlouvy stane nemožným v důsledku vyšší moci, má zhotovitel právo na úpravu konečného termínu. Strana, která se bude chtít na vyšší moc odvolat, požádá druhou stranu o úpravu smlouvy ve vztahu k předmětu, ceně a době plnění. Smluvní strana, u které nastal případ vyšší moci, musí o tom nejpozději do 3 dnů od data vzniku takové okolnosti písemně uvědomit druhou smluvní stranu. Pokud nedojde k dohodě, má strana, která se odvolala na vyšší moc právo odstoupit od smlouvy. Účinnost odstoupení nastává v tomto případě dnem doručení oznámení.</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lastRenderedPageBreak/>
              <w:t xml:space="preserve">3. Smluvní strany zároveň vyhrazují možnost v případě nepříznivých klimatických podmínek dodatkem prodloužit termín plnění přesně o dobu, po kterou takové podmínky trvají, nejdéle však v souhrnu o 40 kalendářních dní, přičemž prokázání takových podmínek bude podloženo zápisem ve stavebním deníku a záznamem ČHMU (např. </w:t>
            </w:r>
            <w:proofErr w:type="spellStart"/>
            <w:r w:rsidRPr="00FE7A50">
              <w:rPr>
                <w:rFonts w:ascii="Calibri" w:eastAsia="Times New Roman" w:hAnsi="Calibri" w:cs="Calibri"/>
                <w:sz w:val="20"/>
                <w:szCs w:val="20"/>
                <w:lang w:eastAsia="cs-CZ"/>
              </w:rPr>
              <w:t>prinscreen</w:t>
            </w:r>
            <w:proofErr w:type="spellEnd"/>
            <w:r w:rsidRPr="00FE7A50">
              <w:rPr>
                <w:rFonts w:ascii="Calibri" w:eastAsia="Times New Roman" w:hAnsi="Calibri" w:cs="Calibri"/>
                <w:sz w:val="20"/>
                <w:szCs w:val="20"/>
                <w:lang w:eastAsia="cs-CZ"/>
              </w:rPr>
              <w:t>..). Smluvní strany berou na vědomí, že nelze předem definovat veškeré v úvahu přicházející situace. Pro účely smlouvy o dílo lze za nepříznivé klimatické podmínky označit vnější přírodní (povětrností, atmosférické) vlivy, které dočasně nebo trvale znemožňují zhotoviteli realizovat dílo smluveným způsobem.</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Čl. XI</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vAlign w:val="center"/>
            <w:hideMark/>
          </w:tcPr>
          <w:p w:rsidR="00FC6AB8" w:rsidRPr="00FE7A50" w:rsidRDefault="00FC6AB8" w:rsidP="00FC6AB8">
            <w:pPr>
              <w:spacing w:after="0" w:line="240" w:lineRule="auto"/>
              <w:jc w:val="center"/>
              <w:rPr>
                <w:rFonts w:ascii="Calibri" w:eastAsia="Times New Roman" w:hAnsi="Calibri" w:cs="Calibri"/>
                <w:b/>
                <w:bCs/>
                <w:sz w:val="20"/>
                <w:szCs w:val="20"/>
                <w:lang w:eastAsia="cs-CZ"/>
              </w:rPr>
            </w:pPr>
            <w:r w:rsidRPr="00FE7A50">
              <w:rPr>
                <w:rFonts w:ascii="Calibri" w:eastAsia="Times New Roman" w:hAnsi="Calibri" w:cs="Calibri"/>
                <w:b/>
                <w:bCs/>
                <w:sz w:val="20"/>
                <w:szCs w:val="20"/>
                <w:lang w:eastAsia="cs-CZ"/>
              </w:rPr>
              <w:t>Závěrečná ustanovení</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1. Právní vztahy plynoucí z této smlouvy a výslovně neošetřené touto smlouvou se řídí právní úpravou platnou v ČR.</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2. Tato smlouva je založena na dobré víře obou smluvních stran a jejich rozhodné snaze řešit vyjednáváním všechny potíže, které se mohou vyskytnout při plnění smlouvy.</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3. Zhotovitel si je vědom, že dle příslušných pravidel k uvedenému Programu je povinen spolupůsobit při výkonu finanční kontroly dle § 2 písm. e) zákona č. 320/2001 Sb., o finanční kontrole, ve znění pozdějších předpisů a poskytnout v tomto ohledu jak objednateli, tak i příslušným kontrolním orgánům veškerou potřebnou součinnost. Zároveň se zhotovitel zavazuje k archivaci veškerých písemných dokladů týkajících se této zakázky min. do konce roku 2035, nebo pokud to stanovují platné české předpisy, déle.</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4. Pro účely doručování mezi smluvními stranami platí adresy uvedené v záhlaví této smlouvy.</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5. Součástí této smlouvy je položkový rozpočet a harmonogram plnění zakázky.</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6. Tato smlouva je vyhotovena ve třech oboustranně stvrzených vyhotoveních, z nichž každé má platnost originálu a z nichž po dvou obdrží objednatel a po jednom zhotovitel.</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7. Smlouva vstupuje v platnost dnem jejího oboustranného podpisu.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8. Smluvní strany prohlašují, že si smlouvu přečetly, že nebyla ujednána v tísni, ani za jinak nevýhodných podmínek. Smluvní strany souhlasí s touto smlouvou a se skutečnostmi v ní uvedenými. Na důkaz toho připojují své podpisy. </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9. Pro odstranění pochybností si strany ujednaly, že zápis ve stavebním deníku není písemným dodatkem této smlouvy.</w:t>
            </w:r>
          </w:p>
        </w:tc>
      </w:tr>
      <w:tr w:rsidR="00FE7A50" w:rsidRPr="00FE7A50" w:rsidTr="00FC6AB8">
        <w:trPr>
          <w:trHeight w:val="290"/>
        </w:trPr>
        <w:tc>
          <w:tcPr>
            <w:tcW w:w="9346" w:type="dxa"/>
            <w:gridSpan w:val="5"/>
            <w:tcBorders>
              <w:top w:val="single" w:sz="4" w:space="0" w:color="auto"/>
              <w:left w:val="single" w:sz="8" w:space="0" w:color="auto"/>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w:t>
            </w:r>
          </w:p>
        </w:tc>
      </w:tr>
      <w:tr w:rsidR="00FE7A50" w:rsidRPr="00FE7A50" w:rsidTr="00FC6AB8">
        <w:trPr>
          <w:trHeight w:val="290"/>
        </w:trPr>
        <w:tc>
          <w:tcPr>
            <w:tcW w:w="4700" w:type="dxa"/>
            <w:gridSpan w:val="2"/>
            <w:tcBorders>
              <w:top w:val="single" w:sz="4" w:space="0" w:color="auto"/>
              <w:left w:val="single" w:sz="8" w:space="0" w:color="auto"/>
              <w:bottom w:val="single" w:sz="4" w:space="0" w:color="auto"/>
              <w:right w:val="single" w:sz="4"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Dne …………...</w:t>
            </w:r>
          </w:p>
        </w:tc>
        <w:tc>
          <w:tcPr>
            <w:tcW w:w="4646" w:type="dxa"/>
            <w:gridSpan w:val="3"/>
            <w:tcBorders>
              <w:top w:val="single" w:sz="4" w:space="0" w:color="auto"/>
              <w:left w:val="nil"/>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Dne ……………</w:t>
            </w:r>
          </w:p>
        </w:tc>
      </w:tr>
      <w:tr w:rsidR="00FE7A50" w:rsidRPr="00FE7A50" w:rsidTr="00FC6AB8">
        <w:trPr>
          <w:trHeight w:val="290"/>
        </w:trPr>
        <w:tc>
          <w:tcPr>
            <w:tcW w:w="4700" w:type="dxa"/>
            <w:gridSpan w:val="2"/>
            <w:tcBorders>
              <w:top w:val="single" w:sz="4" w:space="0" w:color="auto"/>
              <w:left w:val="single" w:sz="8" w:space="0" w:color="auto"/>
              <w:bottom w:val="single" w:sz="4" w:space="0" w:color="auto"/>
              <w:right w:val="single" w:sz="4"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Za Objednatele</w:t>
            </w:r>
          </w:p>
        </w:tc>
        <w:tc>
          <w:tcPr>
            <w:tcW w:w="4646" w:type="dxa"/>
            <w:gridSpan w:val="3"/>
            <w:tcBorders>
              <w:top w:val="single" w:sz="4" w:space="0" w:color="auto"/>
              <w:left w:val="nil"/>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Za Zhotovitele</w:t>
            </w:r>
          </w:p>
        </w:tc>
      </w:tr>
      <w:tr w:rsidR="00FE7A50" w:rsidRPr="00FE7A50" w:rsidTr="00FC6AB8">
        <w:trPr>
          <w:trHeight w:val="1090"/>
        </w:trPr>
        <w:tc>
          <w:tcPr>
            <w:tcW w:w="4700" w:type="dxa"/>
            <w:gridSpan w:val="2"/>
            <w:tcBorders>
              <w:top w:val="single" w:sz="4" w:space="0" w:color="auto"/>
              <w:left w:val="single" w:sz="8" w:space="0" w:color="auto"/>
              <w:bottom w:val="single" w:sz="4" w:space="0" w:color="auto"/>
              <w:right w:val="single" w:sz="4" w:space="0" w:color="000000"/>
            </w:tcBorders>
            <w:shd w:val="clear" w:color="auto" w:fill="auto"/>
            <w:vAlign w:val="bottom"/>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w:t>
            </w:r>
          </w:p>
        </w:tc>
        <w:tc>
          <w:tcPr>
            <w:tcW w:w="4646" w:type="dxa"/>
            <w:gridSpan w:val="3"/>
            <w:tcBorders>
              <w:top w:val="single" w:sz="4" w:space="0" w:color="auto"/>
              <w:left w:val="nil"/>
              <w:bottom w:val="single" w:sz="4" w:space="0" w:color="auto"/>
              <w:right w:val="single" w:sz="8" w:space="0" w:color="000000"/>
            </w:tcBorders>
            <w:shd w:val="clear" w:color="000000" w:fill="FFF2CC"/>
            <w:vAlign w:val="bottom"/>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w:t>
            </w:r>
          </w:p>
        </w:tc>
      </w:tr>
      <w:tr w:rsidR="00FE7A50" w:rsidRPr="00FE7A50" w:rsidTr="00FC6AB8">
        <w:trPr>
          <w:trHeight w:val="540"/>
        </w:trPr>
        <w:tc>
          <w:tcPr>
            <w:tcW w:w="2640" w:type="dxa"/>
            <w:tcBorders>
              <w:top w:val="nil"/>
              <w:left w:val="single" w:sz="8" w:space="0" w:color="auto"/>
              <w:bottom w:val="single" w:sz="4" w:space="0" w:color="auto"/>
              <w:right w:val="single" w:sz="4" w:space="0" w:color="auto"/>
            </w:tcBorders>
            <w:shd w:val="clear" w:color="auto" w:fill="auto"/>
            <w:vAlign w:val="bottom"/>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Příloha č. 1: </w:t>
            </w:r>
          </w:p>
        </w:tc>
        <w:tc>
          <w:tcPr>
            <w:tcW w:w="6706" w:type="dxa"/>
            <w:gridSpan w:val="4"/>
            <w:tcBorders>
              <w:top w:val="single" w:sz="4" w:space="0" w:color="auto"/>
              <w:left w:val="nil"/>
              <w:bottom w:val="single" w:sz="4" w:space="0" w:color="auto"/>
              <w:right w:val="single" w:sz="8" w:space="0" w:color="000000"/>
            </w:tcBorders>
            <w:shd w:val="clear" w:color="auto" w:fill="auto"/>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Položkový rozpočet zhotovitele včetně závazných jednotkových cen (oceněný soupis Prací dle nabídky Zhotovitele).</w:t>
            </w:r>
          </w:p>
        </w:tc>
      </w:tr>
      <w:tr w:rsidR="00FE7A50" w:rsidRPr="00FE7A50" w:rsidTr="00FC6AB8">
        <w:trPr>
          <w:trHeight w:val="290"/>
        </w:trPr>
        <w:tc>
          <w:tcPr>
            <w:tcW w:w="2640" w:type="dxa"/>
            <w:tcBorders>
              <w:top w:val="nil"/>
              <w:left w:val="single" w:sz="8" w:space="0" w:color="auto"/>
              <w:bottom w:val="single" w:sz="4" w:space="0" w:color="auto"/>
              <w:right w:val="single" w:sz="4" w:space="0" w:color="auto"/>
            </w:tcBorders>
            <w:shd w:val="clear" w:color="auto" w:fill="auto"/>
            <w:vAlign w:val="bottom"/>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Příloha č. 2: </w:t>
            </w:r>
          </w:p>
        </w:tc>
        <w:tc>
          <w:tcPr>
            <w:tcW w:w="6706" w:type="dxa"/>
            <w:gridSpan w:val="4"/>
            <w:tcBorders>
              <w:top w:val="single" w:sz="4" w:space="0" w:color="auto"/>
              <w:left w:val="nil"/>
              <w:bottom w:val="single" w:sz="4" w:space="0" w:color="auto"/>
              <w:right w:val="single" w:sz="8" w:space="0" w:color="000000"/>
            </w:tcBorders>
            <w:shd w:val="clear" w:color="auto" w:fill="auto"/>
            <w:vAlign w:val="bottom"/>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 xml:space="preserve">Harmonogram plnění zakázky </w:t>
            </w:r>
          </w:p>
        </w:tc>
      </w:tr>
      <w:tr w:rsidR="00FE7A50" w:rsidRPr="00FE7A50" w:rsidTr="00FC6AB8">
        <w:trPr>
          <w:trHeight w:val="290"/>
        </w:trPr>
        <w:tc>
          <w:tcPr>
            <w:tcW w:w="2640" w:type="dxa"/>
            <w:tcBorders>
              <w:top w:val="nil"/>
              <w:left w:val="single" w:sz="8" w:space="0" w:color="auto"/>
              <w:bottom w:val="single" w:sz="4" w:space="0" w:color="auto"/>
              <w:right w:val="single" w:sz="4" w:space="0" w:color="auto"/>
            </w:tcBorders>
            <w:shd w:val="clear" w:color="auto" w:fill="auto"/>
            <w:vAlign w:val="bottom"/>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Příloha č. 3:</w:t>
            </w:r>
          </w:p>
        </w:tc>
        <w:tc>
          <w:tcPr>
            <w:tcW w:w="6706" w:type="dxa"/>
            <w:gridSpan w:val="4"/>
            <w:tcBorders>
              <w:top w:val="single" w:sz="4" w:space="0" w:color="auto"/>
              <w:left w:val="nil"/>
              <w:bottom w:val="single" w:sz="4" w:space="0" w:color="auto"/>
              <w:right w:val="single" w:sz="8" w:space="0" w:color="000000"/>
            </w:tcBorders>
            <w:shd w:val="clear" w:color="auto" w:fill="auto"/>
            <w:vAlign w:val="bottom"/>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Seznam poddodavatelů (předkládá až vítězný Uchazeč)</w:t>
            </w:r>
          </w:p>
        </w:tc>
      </w:tr>
      <w:tr w:rsidR="00FE7A50" w:rsidRPr="00FE7A50" w:rsidTr="00FC6AB8">
        <w:trPr>
          <w:trHeight w:val="300"/>
        </w:trPr>
        <w:tc>
          <w:tcPr>
            <w:tcW w:w="2640" w:type="dxa"/>
            <w:tcBorders>
              <w:top w:val="nil"/>
              <w:left w:val="single" w:sz="8" w:space="0" w:color="auto"/>
              <w:bottom w:val="single" w:sz="8" w:space="0" w:color="auto"/>
              <w:right w:val="single" w:sz="4" w:space="0" w:color="auto"/>
            </w:tcBorders>
            <w:shd w:val="clear" w:color="auto" w:fill="auto"/>
            <w:vAlign w:val="bottom"/>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Příloha č. 4:</w:t>
            </w:r>
          </w:p>
        </w:tc>
        <w:tc>
          <w:tcPr>
            <w:tcW w:w="6706" w:type="dxa"/>
            <w:gridSpan w:val="4"/>
            <w:tcBorders>
              <w:top w:val="single" w:sz="4" w:space="0" w:color="auto"/>
              <w:left w:val="nil"/>
              <w:bottom w:val="single" w:sz="8" w:space="0" w:color="auto"/>
              <w:right w:val="single" w:sz="8" w:space="0" w:color="000000"/>
            </w:tcBorders>
            <w:shd w:val="clear" w:color="auto" w:fill="auto"/>
            <w:vAlign w:val="bottom"/>
            <w:hideMark/>
          </w:tcPr>
          <w:p w:rsidR="00FC6AB8" w:rsidRPr="00FE7A50" w:rsidRDefault="00FC6AB8" w:rsidP="00FC6AB8">
            <w:pPr>
              <w:spacing w:after="0" w:line="240" w:lineRule="auto"/>
              <w:jc w:val="both"/>
              <w:rPr>
                <w:rFonts w:ascii="Calibri" w:eastAsia="Times New Roman" w:hAnsi="Calibri" w:cs="Calibri"/>
                <w:sz w:val="20"/>
                <w:szCs w:val="20"/>
                <w:lang w:eastAsia="cs-CZ"/>
              </w:rPr>
            </w:pPr>
            <w:r w:rsidRPr="00FE7A50">
              <w:rPr>
                <w:rFonts w:ascii="Calibri" w:eastAsia="Times New Roman" w:hAnsi="Calibri" w:cs="Calibri"/>
                <w:sz w:val="20"/>
                <w:szCs w:val="20"/>
                <w:lang w:eastAsia="cs-CZ"/>
              </w:rPr>
              <w:t>Pojistná smlouva (předkládá až vítězný Uchazeč)</w:t>
            </w:r>
          </w:p>
        </w:tc>
      </w:tr>
    </w:tbl>
    <w:p w:rsidR="00FC6AB8" w:rsidRPr="00FE7A50" w:rsidRDefault="00FC6AB8" w:rsidP="00FC6AB8">
      <w:pPr>
        <w:jc w:val="both"/>
      </w:pPr>
      <w:r w:rsidRPr="00FE7A50">
        <w:fldChar w:fldCharType="end"/>
      </w:r>
    </w:p>
    <w:sectPr w:rsidR="00FC6AB8" w:rsidRPr="00FE7A50">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30D19" w:rsidRDefault="00830D19" w:rsidP="00FE7A50">
      <w:pPr>
        <w:spacing w:after="0" w:line="240" w:lineRule="auto"/>
      </w:pPr>
      <w:r>
        <w:separator/>
      </w:r>
    </w:p>
  </w:endnote>
  <w:endnote w:type="continuationSeparator" w:id="0">
    <w:p w:rsidR="00830D19" w:rsidRDefault="00830D19" w:rsidP="00FE7A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altName w:val="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30D19" w:rsidRDefault="00830D19" w:rsidP="00FE7A50">
      <w:pPr>
        <w:spacing w:after="0" w:line="240" w:lineRule="auto"/>
      </w:pPr>
      <w:r>
        <w:separator/>
      </w:r>
    </w:p>
  </w:footnote>
  <w:footnote w:type="continuationSeparator" w:id="0">
    <w:p w:rsidR="00830D19" w:rsidRDefault="00830D19" w:rsidP="00FE7A5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E7A50" w:rsidRDefault="00AE5C43">
    <w:pPr>
      <w:pStyle w:val="Zhlav"/>
    </w:pPr>
    <w:r>
      <w:rPr>
        <w:noProof/>
        <w:lang w:eastAsia="cs-CZ"/>
      </w:rPr>
      <w:drawing>
        <wp:inline distT="0" distB="0" distL="0" distR="0" wp14:anchorId="58543B07" wp14:editId="32696A23">
          <wp:extent cx="5162550" cy="641350"/>
          <wp:effectExtent l="0" t="0" r="0" b="6350"/>
          <wp:docPr id="2" name="Obrázek 1"/>
          <wp:cNvGraphicFramePr/>
          <a:graphic xmlns:a="http://schemas.openxmlformats.org/drawingml/2006/main">
            <a:graphicData uri="http://schemas.openxmlformats.org/drawingml/2006/picture">
              <pic:pic xmlns:pic="http://schemas.openxmlformats.org/drawingml/2006/picture">
                <pic:nvPicPr>
                  <pic:cNvPr id="2" name="Obrázek 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162550" cy="641350"/>
                  </a:xfrm>
                  <a:prstGeom prst="rect">
                    <a:avLst/>
                  </a:prstGeom>
                  <a:noFill/>
                  <a:ln>
                    <a:noFill/>
                  </a:ln>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6AB8"/>
    <w:rsid w:val="000B2889"/>
    <w:rsid w:val="0025377A"/>
    <w:rsid w:val="003A7E4E"/>
    <w:rsid w:val="0051118A"/>
    <w:rsid w:val="00683BAA"/>
    <w:rsid w:val="007361A4"/>
    <w:rsid w:val="007A26C9"/>
    <w:rsid w:val="00830D19"/>
    <w:rsid w:val="009C18A6"/>
    <w:rsid w:val="009E6DD9"/>
    <w:rsid w:val="00A44CFE"/>
    <w:rsid w:val="00AA02EB"/>
    <w:rsid w:val="00AE5C43"/>
    <w:rsid w:val="00C27756"/>
    <w:rsid w:val="00D64ED9"/>
    <w:rsid w:val="00D85C9C"/>
    <w:rsid w:val="00DA11B2"/>
    <w:rsid w:val="00E36BE9"/>
    <w:rsid w:val="00E862EF"/>
    <w:rsid w:val="00EE28BE"/>
    <w:rsid w:val="00F8689B"/>
    <w:rsid w:val="00FC6AB8"/>
    <w:rsid w:val="00FE7A5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ED9A3F"/>
  <w15:chartTrackingRefBased/>
  <w15:docId w15:val="{B4BFA652-4337-4A5C-A1C1-4BA6E3E53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FE7A5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7A50"/>
  </w:style>
  <w:style w:type="paragraph" w:styleId="Zpat">
    <w:name w:val="footer"/>
    <w:basedOn w:val="Normln"/>
    <w:link w:val="ZpatChar"/>
    <w:uiPriority w:val="99"/>
    <w:unhideWhenUsed/>
    <w:rsid w:val="00FE7A5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7A50"/>
  </w:style>
  <w:style w:type="paragraph" w:styleId="Textbubliny">
    <w:name w:val="Balloon Text"/>
    <w:basedOn w:val="Normln"/>
    <w:link w:val="TextbublinyChar"/>
    <w:uiPriority w:val="99"/>
    <w:semiHidden/>
    <w:unhideWhenUsed/>
    <w:rsid w:val="0025377A"/>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5377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319963">
      <w:bodyDiv w:val="1"/>
      <w:marLeft w:val="0"/>
      <w:marRight w:val="0"/>
      <w:marTop w:val="0"/>
      <w:marBottom w:val="0"/>
      <w:divBdr>
        <w:top w:val="none" w:sz="0" w:space="0" w:color="auto"/>
        <w:left w:val="none" w:sz="0" w:space="0" w:color="auto"/>
        <w:bottom w:val="none" w:sz="0" w:space="0" w:color="auto"/>
        <w:right w:val="none" w:sz="0" w:space="0" w:color="auto"/>
      </w:divBdr>
    </w:div>
    <w:div w:id="1239365074">
      <w:bodyDiv w:val="1"/>
      <w:marLeft w:val="0"/>
      <w:marRight w:val="0"/>
      <w:marTop w:val="0"/>
      <w:marBottom w:val="0"/>
      <w:divBdr>
        <w:top w:val="none" w:sz="0" w:space="0" w:color="auto"/>
        <w:left w:val="none" w:sz="0" w:space="0" w:color="auto"/>
        <w:bottom w:val="none" w:sz="0" w:space="0" w:color="auto"/>
        <w:right w:val="none" w:sz="0" w:space="0" w:color="auto"/>
      </w:divBdr>
    </w:div>
    <w:div w:id="128793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8</Pages>
  <Words>4361</Words>
  <Characters>25736</Characters>
  <Application>Microsoft Office Word</Application>
  <DocSecurity>0</DocSecurity>
  <Lines>214</Lines>
  <Paragraphs>60</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30037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3</cp:revision>
  <dcterms:created xsi:type="dcterms:W3CDTF">2025-02-12T15:40:00Z</dcterms:created>
  <dcterms:modified xsi:type="dcterms:W3CDTF">2025-02-14T09:57:00Z</dcterms:modified>
</cp:coreProperties>
</file>